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B1" w:rsidRDefault="00CF2CB1" w:rsidP="00BA213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79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048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A79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КУРСКОЙ ОБЛАСТИ</w:t>
      </w: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2CB1" w:rsidRPr="008A7953" w:rsidRDefault="00780688" w:rsidP="00CF2CB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A79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</w:t>
      </w:r>
      <w:r w:rsidRPr="008A795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КУЛЬТУРЕ КУРСКОЙ</w:t>
      </w:r>
      <w:r w:rsidRPr="008A79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A795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Р И К А З   №_____</w:t>
      </w:r>
    </w:p>
    <w:p w:rsidR="00CF2CB1" w:rsidRPr="008A7953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2CB1" w:rsidRPr="008A7953" w:rsidRDefault="008D5065" w:rsidP="00CF2C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«_____»_____________ 2022</w:t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CB1"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F2CB1" w:rsidRPr="00487C88" w:rsidRDefault="00CF2CB1" w:rsidP="00CF2C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79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8A795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Курск</w:t>
      </w:r>
    </w:p>
    <w:p w:rsidR="00BA5ED7" w:rsidRDefault="00BA5ED7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A2F44" w:rsidRDefault="00F3744C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6741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CB1" w:rsidRPr="008B34F9">
        <w:rPr>
          <w:rFonts w:ascii="Times New Roman" w:hAnsi="Times New Roman" w:cs="Times New Roman"/>
          <w:b/>
          <w:sz w:val="28"/>
          <w:szCs w:val="28"/>
        </w:rPr>
        <w:t xml:space="preserve">утверждении программы </w:t>
      </w:r>
    </w:p>
    <w:p w:rsidR="00BA2F44" w:rsidRDefault="00CF2CB1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8B34F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7E0D9A">
        <w:rPr>
          <w:rFonts w:ascii="Times New Roman" w:hAnsi="Times New Roman" w:cs="Times New Roman"/>
          <w:b/>
          <w:sz w:val="28"/>
          <w:szCs w:val="28"/>
        </w:rPr>
        <w:t xml:space="preserve">рисков причинения </w:t>
      </w:r>
    </w:p>
    <w:p w:rsidR="007E0D9A" w:rsidRDefault="007E0D9A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</w:t>
      </w:r>
    </w:p>
    <w:p w:rsidR="00270B7D" w:rsidRDefault="008D5065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законом ценностям на 2023</w:t>
      </w:r>
      <w:r w:rsidR="007E0D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0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CB1" w:rsidRDefault="00270B7D" w:rsidP="007E0D9A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8D5065">
        <w:rPr>
          <w:rFonts w:ascii="Times New Roman" w:hAnsi="Times New Roman" w:cs="Times New Roman"/>
          <w:b/>
          <w:sz w:val="28"/>
          <w:szCs w:val="28"/>
        </w:rPr>
        <w:t>2024-2025</w:t>
      </w:r>
      <w:r w:rsidR="00C7131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F2CB1" w:rsidRDefault="00CF2CB1" w:rsidP="00CF2CB1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CF2CB1" w:rsidRPr="008B34F9" w:rsidRDefault="00F3744C" w:rsidP="00BA5E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008BF"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="00780688">
        <w:rPr>
          <w:rFonts w:ascii="Times New Roman" w:eastAsia="Times New Roman" w:hAnsi="Times New Roman" w:cs="Times New Roman"/>
          <w:sz w:val="28"/>
          <w:szCs w:val="28"/>
        </w:rPr>
        <w:t>44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80688">
        <w:rPr>
          <w:rFonts w:ascii="Times New Roman" w:eastAsia="Times New Roman" w:hAnsi="Times New Roman" w:cs="Times New Roman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C008BF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 июня 2021 года № 990 «Об утверждении Правил разработки и утверждений контрольными (надзорными) органами программы профилактики рисков причинения вреда (ущерба) охраняемым законом ценностям» и на основании </w:t>
      </w:r>
      <w:r w:rsidR="00780688" w:rsidRPr="00C008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Курской области от </w:t>
      </w:r>
      <w:r w:rsidR="002545DE" w:rsidRPr="00C008BF">
        <w:rPr>
          <w:rFonts w:ascii="Times New Roman" w:eastAsia="Times New Roman" w:hAnsi="Times New Roman" w:cs="Times New Roman"/>
          <w:sz w:val="28"/>
          <w:szCs w:val="28"/>
        </w:rPr>
        <w:t>30.09.2021</w:t>
      </w:r>
      <w:proofErr w:type="gramEnd"/>
      <w:r w:rsidR="002545DE" w:rsidRPr="00C008BF">
        <w:rPr>
          <w:rFonts w:ascii="Times New Roman" w:eastAsia="Times New Roman" w:hAnsi="Times New Roman" w:cs="Times New Roman"/>
          <w:sz w:val="28"/>
          <w:szCs w:val="28"/>
        </w:rPr>
        <w:t xml:space="preserve"> № 1024-па</w:t>
      </w:r>
      <w:r w:rsidR="00780688" w:rsidRPr="00C008B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осуществлении регионального государственного контроля (надзора) за состоянием государственной части Музейного фонда Российской Федерации»</w:t>
      </w:r>
      <w:r w:rsidR="00C008BF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Курской области от 22.10.2021 № 1106-па)</w:t>
      </w:r>
      <w:r w:rsidR="008C5A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B1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CF2CB1" w:rsidRPr="008B34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9F2" w:rsidRDefault="00CF2CB1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0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688">
        <w:rPr>
          <w:rFonts w:ascii="Times New Roman" w:eastAsia="Times New Roman" w:hAnsi="Times New Roman" w:cs="Times New Roman"/>
          <w:sz w:val="28"/>
          <w:szCs w:val="28"/>
        </w:rPr>
        <w:t>Утвердить Программу</w:t>
      </w:r>
      <w:r w:rsidRPr="008B34F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r w:rsidR="00B779F2" w:rsidRPr="00B779F2">
        <w:rPr>
          <w:rFonts w:ascii="Times New Roman" w:hAnsi="Times New Roman" w:cs="Times New Roman"/>
          <w:sz w:val="28"/>
          <w:szCs w:val="28"/>
        </w:rPr>
        <w:t>рисков причинения вреда (ущерба) охра</w:t>
      </w:r>
      <w:r w:rsidR="004460D9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B779F2" w:rsidRPr="00B779F2">
        <w:rPr>
          <w:rFonts w:ascii="Times New Roman" w:hAnsi="Times New Roman" w:cs="Times New Roman"/>
          <w:sz w:val="28"/>
          <w:szCs w:val="28"/>
        </w:rPr>
        <w:t xml:space="preserve"> год</w:t>
      </w:r>
      <w:r w:rsidR="002545DE">
        <w:rPr>
          <w:rFonts w:ascii="Times New Roman" w:hAnsi="Times New Roman" w:cs="Times New Roman"/>
          <w:sz w:val="28"/>
          <w:szCs w:val="28"/>
        </w:rPr>
        <w:t xml:space="preserve"> и плановый период 2</w:t>
      </w:r>
      <w:r w:rsidR="004460D9">
        <w:rPr>
          <w:rFonts w:ascii="Times New Roman" w:hAnsi="Times New Roman" w:cs="Times New Roman"/>
          <w:sz w:val="28"/>
          <w:szCs w:val="28"/>
        </w:rPr>
        <w:t>024</w:t>
      </w:r>
      <w:r w:rsidR="002545DE">
        <w:rPr>
          <w:rFonts w:ascii="Times New Roman" w:hAnsi="Times New Roman" w:cs="Times New Roman"/>
          <w:sz w:val="28"/>
          <w:szCs w:val="28"/>
        </w:rPr>
        <w:t>-2024 годов</w:t>
      </w:r>
      <w:r w:rsidR="00B7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r w:rsidR="00886B3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</w:t>
      </w:r>
      <w:r w:rsidR="00B779F2">
        <w:rPr>
          <w:rFonts w:ascii="Times New Roman" w:eastAsia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состоянием Музейного фо</w:t>
      </w:r>
      <w:r w:rsidR="008416C4">
        <w:rPr>
          <w:rFonts w:ascii="Times New Roman" w:eastAsia="Times New Roman" w:hAnsi="Times New Roman" w:cs="Times New Roman"/>
          <w:sz w:val="28"/>
          <w:szCs w:val="28"/>
        </w:rPr>
        <w:t xml:space="preserve">нда Российской Федерации </w:t>
      </w:r>
      <w:r w:rsidR="00B779F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A7273" w:rsidRDefault="003A7273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приказ комитета по культуре Курской области от</w:t>
      </w:r>
      <w:r w:rsidR="00594819">
        <w:rPr>
          <w:rFonts w:ascii="Times New Roman" w:eastAsia="Times New Roman" w:hAnsi="Times New Roman" w:cs="Times New Roman"/>
          <w:sz w:val="28"/>
          <w:szCs w:val="28"/>
        </w:rPr>
        <w:t xml:space="preserve"> 09.12.2022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4819">
        <w:rPr>
          <w:rFonts w:ascii="Times New Roman" w:eastAsia="Times New Roman" w:hAnsi="Times New Roman" w:cs="Times New Roman"/>
          <w:sz w:val="28"/>
          <w:szCs w:val="28"/>
        </w:rPr>
        <w:t xml:space="preserve">05-05/386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профилактики рисков причинения вреда (ущерба) охраняемым законом ценностям на 2022 год и плановый период 2023-2024 годов». </w:t>
      </w:r>
    </w:p>
    <w:p w:rsidR="00711077" w:rsidRDefault="00711077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79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779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779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779F2" w:rsidRDefault="00711077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Настоящий приказ вступает в силу с 1 января 2023 года. </w:t>
      </w:r>
    </w:p>
    <w:p w:rsidR="00BA5ED7" w:rsidRDefault="00BA5ED7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BA5ED7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6F2" w:rsidRDefault="00433D4F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4F60C9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</w:r>
      <w:r w:rsidR="004F60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Полетыкина</w:t>
      </w:r>
      <w:proofErr w:type="spellEnd"/>
    </w:p>
    <w:p w:rsidR="0020347A" w:rsidRDefault="0020347A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ED7" w:rsidRDefault="00BA5ED7" w:rsidP="008526F2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9F2" w:rsidRDefault="00C7131E" w:rsidP="00C7131E">
      <w:pPr>
        <w:pStyle w:val="af0"/>
        <w:ind w:left="4956"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УТВЕРЖДЕНА</w:t>
      </w:r>
    </w:p>
    <w:p w:rsidR="00C7131E" w:rsidRDefault="00C7131E" w:rsidP="00C7131E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779F2">
        <w:rPr>
          <w:rFonts w:ascii="Times New Roman" w:eastAsia="Times New Roman" w:hAnsi="Times New Roman" w:cs="Times New Roman"/>
          <w:sz w:val="28"/>
          <w:szCs w:val="28"/>
        </w:rPr>
        <w:t xml:space="preserve">приказом комитета по культуре </w:t>
      </w:r>
    </w:p>
    <w:p w:rsidR="00C7131E" w:rsidRDefault="00C7131E" w:rsidP="00C7131E">
      <w:pPr>
        <w:pStyle w:val="af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79F2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</w:p>
    <w:p w:rsidR="00B779F2" w:rsidRDefault="00B779F2" w:rsidP="00C7131E">
      <w:pPr>
        <w:pStyle w:val="af0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</w:t>
      </w:r>
      <w:r w:rsidR="00C7131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C7131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779F2" w:rsidRDefault="00B779F2" w:rsidP="00B779F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61598" w:rsidRDefault="00A61598" w:rsidP="00B779F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61598" w:rsidRPr="00B779F2" w:rsidRDefault="00A61598" w:rsidP="00B779F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61598" w:rsidRDefault="00A61598" w:rsidP="00A6159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61598" w:rsidRDefault="00A61598" w:rsidP="00A6159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F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E23917" w:rsidRDefault="00A61598" w:rsidP="00A6159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</w:t>
      </w:r>
      <w:r w:rsidR="00433D4F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3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598" w:rsidRDefault="00433D4F" w:rsidP="00A6159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2024-2025</w:t>
      </w:r>
      <w:r w:rsidR="00E239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86B35" w:rsidRDefault="00886B35" w:rsidP="0008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012" w:rsidRDefault="00421513" w:rsidP="003A2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215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21513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</w:t>
      </w:r>
      <w:r w:rsidR="003A2012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 w:rsidRPr="00421513">
        <w:rPr>
          <w:rFonts w:ascii="Times New Roman" w:hAnsi="Times New Roman" w:cs="Times New Roman"/>
          <w:b/>
          <w:sz w:val="28"/>
          <w:szCs w:val="28"/>
        </w:rPr>
        <w:t>профилактической деятельности</w:t>
      </w:r>
      <w:r w:rsidR="003A2012">
        <w:rPr>
          <w:rFonts w:ascii="Times New Roman" w:hAnsi="Times New Roman" w:cs="Times New Roman"/>
          <w:b/>
          <w:sz w:val="28"/>
          <w:szCs w:val="28"/>
        </w:rPr>
        <w:t>,</w:t>
      </w:r>
      <w:r w:rsidRPr="00421513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направлена </w:t>
      </w:r>
    </w:p>
    <w:p w:rsidR="00886B35" w:rsidRPr="00E9336C" w:rsidRDefault="00421513" w:rsidP="00E93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13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974A4C" w:rsidRDefault="00974A4C" w:rsidP="0024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498" w:rsidRDefault="00247498" w:rsidP="00247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 Курской области (далее – Комитет</w:t>
      </w:r>
      <w:r w:rsidRPr="00684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Pr="00684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</w:t>
      </w:r>
      <w:r w:rsidR="0088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</w:t>
      </w:r>
      <w:r w:rsidRPr="0068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состоянием Музейного фонда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Курской области (далее – региональный государственный контроль)</w:t>
      </w:r>
      <w:r w:rsidRPr="0068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67B" w:rsidRPr="00A0056E" w:rsidRDefault="00FB7925" w:rsidP="00A00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Предметом регионального государственного контроля за состоянием Музейного фонда Российской Федерации является соблюдение государственными музеями, находящимися в ведении Курской области, в собственности, оперативном управлении или пользовании которых находятся музейные предметы и музейные коллекции, установленных Федеральным законом</w:t>
      </w:r>
      <w:r w:rsidR="005B69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26.05.1996</w:t>
      </w:r>
      <w:r w:rsidRPr="00FB7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54-ФЗ</w:t>
      </w:r>
      <w:r w:rsidR="005B691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Музейном фонде Российской Федерации и музеях в Российской Федерации»</w:t>
      </w:r>
      <w:r w:rsidRPr="00FB79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Музейного фонда Российской Федерации.</w:t>
      </w:r>
      <w:r w:rsidR="005B6918">
        <w:rPr>
          <w:rFonts w:ascii="Times New Roman" w:hAnsi="Times New Roman" w:cs="Times New Roman"/>
          <w:sz w:val="28"/>
        </w:rPr>
        <w:tab/>
      </w:r>
      <w:r w:rsidR="005B6918">
        <w:rPr>
          <w:rFonts w:ascii="Times New Roman" w:hAnsi="Times New Roman" w:cs="Times New Roman"/>
          <w:sz w:val="28"/>
        </w:rPr>
        <w:tab/>
      </w:r>
      <w:r w:rsidR="005B6918">
        <w:rPr>
          <w:rFonts w:ascii="Times New Roman" w:hAnsi="Times New Roman" w:cs="Times New Roman"/>
          <w:sz w:val="28"/>
        </w:rPr>
        <w:tab/>
      </w:r>
      <w:r w:rsidR="005B6918">
        <w:rPr>
          <w:rFonts w:ascii="Times New Roman" w:hAnsi="Times New Roman" w:cs="Times New Roman"/>
          <w:sz w:val="28"/>
        </w:rPr>
        <w:tab/>
      </w:r>
      <w:r w:rsidR="005B6918">
        <w:rPr>
          <w:rFonts w:ascii="Times New Roman" w:hAnsi="Times New Roman" w:cs="Times New Roman"/>
          <w:sz w:val="28"/>
        </w:rPr>
        <w:tab/>
      </w:r>
      <w:r w:rsidR="005B6918"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247498" w:rsidRPr="000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157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контроль</w:t>
      </w:r>
      <w:r w:rsidR="00A0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отношении следующих объектов регионального государственного музейного контроля (надзора) деятельности, действий (бездействия) контролируемых лиц по обеспечению:</w:t>
      </w:r>
    </w:p>
    <w:p w:rsidR="0015761A" w:rsidRDefault="0015761A" w:rsidP="00247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сохранности музейных предметов и музейных коллекций;</w:t>
      </w:r>
    </w:p>
    <w:p w:rsidR="0015761A" w:rsidRDefault="0015761A" w:rsidP="00247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 отношении музейных предметов и музейных коллекций реставрационных работ;</w:t>
      </w:r>
    </w:p>
    <w:p w:rsidR="0015761A" w:rsidRDefault="0015761A" w:rsidP="00247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музейных предметов и музейных коллекций, включая наличие присвоенных </w:t>
      </w:r>
      <w:r w:rsidR="002C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учетных обозначений и охранной маркировки музейных предметов и музейных коллекций; </w:t>
      </w:r>
    </w:p>
    <w:p w:rsidR="00F12B32" w:rsidRDefault="0015761A" w:rsidP="00005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учета музейных предметов и музейных коллекций, ведения и сохранности учетной документации, связанной с этими музейными предметами и музейными коллекциями. </w:t>
      </w:r>
    </w:p>
    <w:p w:rsidR="00F12B32" w:rsidRDefault="00F12B32" w:rsidP="00F12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направлена на повышение эффективности предупреждения, выявления и пресечения нарушений обязательных требований и повышение правовой грамотности контролируемых лиц. </w:t>
      </w:r>
    </w:p>
    <w:p w:rsidR="0002188D" w:rsidRPr="00E23917" w:rsidRDefault="0002188D" w:rsidP="00F1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17">
        <w:rPr>
          <w:rFonts w:ascii="Times New Roman" w:hAnsi="Times New Roman" w:cs="Times New Roman"/>
          <w:sz w:val="28"/>
          <w:szCs w:val="28"/>
        </w:rPr>
        <w:t xml:space="preserve">Наиболее значимыми рисками в деятельности контролируемых лиц являются: </w:t>
      </w:r>
    </w:p>
    <w:p w:rsidR="00EB43E3" w:rsidRPr="00E23917" w:rsidRDefault="004402DF" w:rsidP="00EB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17">
        <w:rPr>
          <w:rFonts w:ascii="Times New Roman" w:hAnsi="Times New Roman" w:cs="Times New Roman"/>
          <w:sz w:val="28"/>
          <w:szCs w:val="28"/>
        </w:rPr>
        <w:t>1</w:t>
      </w:r>
      <w:r w:rsidR="00EB43E3" w:rsidRPr="00E23917">
        <w:rPr>
          <w:rFonts w:ascii="Times New Roman" w:hAnsi="Times New Roman" w:cs="Times New Roman"/>
          <w:sz w:val="28"/>
          <w:szCs w:val="28"/>
        </w:rPr>
        <w:t xml:space="preserve">) </w:t>
      </w:r>
      <w:r w:rsidRPr="00E23917">
        <w:rPr>
          <w:rFonts w:ascii="Times New Roman" w:hAnsi="Times New Roman" w:cs="Times New Roman"/>
          <w:sz w:val="28"/>
          <w:szCs w:val="28"/>
        </w:rPr>
        <w:t>непредставление</w:t>
      </w:r>
      <w:r w:rsidR="002C2BEA" w:rsidRPr="00E23917">
        <w:rPr>
          <w:rFonts w:ascii="Times New Roman" w:hAnsi="Times New Roman" w:cs="Times New Roman"/>
          <w:sz w:val="28"/>
          <w:szCs w:val="28"/>
        </w:rPr>
        <w:t xml:space="preserve"> контролируемым</w:t>
      </w:r>
      <w:r w:rsidRPr="00E23917">
        <w:rPr>
          <w:rFonts w:ascii="Times New Roman" w:hAnsi="Times New Roman" w:cs="Times New Roman"/>
          <w:sz w:val="28"/>
          <w:szCs w:val="28"/>
        </w:rPr>
        <w:t xml:space="preserve">и </w:t>
      </w:r>
      <w:r w:rsidR="00E23917">
        <w:rPr>
          <w:rFonts w:ascii="Times New Roman" w:hAnsi="Times New Roman" w:cs="Times New Roman"/>
          <w:sz w:val="28"/>
          <w:szCs w:val="28"/>
        </w:rPr>
        <w:t>лица</w:t>
      </w:r>
      <w:r w:rsidR="00EB43E3" w:rsidRPr="00E23917">
        <w:rPr>
          <w:rFonts w:ascii="Times New Roman" w:hAnsi="Times New Roman" w:cs="Times New Roman"/>
          <w:sz w:val="28"/>
          <w:szCs w:val="28"/>
        </w:rPr>
        <w:t xml:space="preserve"> доступа граждан к культурным ценностям</w:t>
      </w:r>
      <w:r w:rsidRPr="00E23917">
        <w:rPr>
          <w:rFonts w:ascii="Times New Roman" w:hAnsi="Times New Roman" w:cs="Times New Roman"/>
          <w:sz w:val="28"/>
          <w:szCs w:val="28"/>
        </w:rPr>
        <w:t xml:space="preserve"> из-за физического состояния культурных ценностей;</w:t>
      </w:r>
    </w:p>
    <w:p w:rsidR="004402DF" w:rsidRPr="00A731BA" w:rsidRDefault="004402DF" w:rsidP="00F1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17">
        <w:rPr>
          <w:rFonts w:ascii="Times New Roman" w:hAnsi="Times New Roman" w:cs="Times New Roman"/>
          <w:sz w:val="28"/>
          <w:szCs w:val="28"/>
        </w:rPr>
        <w:t xml:space="preserve">2) </w:t>
      </w:r>
      <w:r w:rsidR="00E23917">
        <w:rPr>
          <w:rFonts w:ascii="Times New Roman" w:hAnsi="Times New Roman" w:cs="Times New Roman"/>
          <w:sz w:val="28"/>
          <w:szCs w:val="28"/>
        </w:rPr>
        <w:t>утрата музейных предметов и музейных коллекций</w:t>
      </w:r>
      <w:r w:rsidRPr="00E23917">
        <w:rPr>
          <w:rFonts w:ascii="Times New Roman" w:hAnsi="Times New Roman" w:cs="Times New Roman"/>
          <w:sz w:val="28"/>
          <w:szCs w:val="28"/>
        </w:rPr>
        <w:t>.</w:t>
      </w:r>
    </w:p>
    <w:p w:rsidR="00A221DA" w:rsidRDefault="004402DF" w:rsidP="0044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предотвращения рисков причинения вреда охраняемым законом ценностям, предупреждений нарушений обязательных требований </w:t>
      </w:r>
      <w:r w:rsidR="00775885">
        <w:rPr>
          <w:rFonts w:ascii="Times New Roman" w:hAnsi="Times New Roman" w:cs="Times New Roman"/>
          <w:sz w:val="28"/>
          <w:szCs w:val="28"/>
        </w:rPr>
        <w:t>Комитетом были проведены профилактические мероприятия, предусмотренные</w:t>
      </w:r>
      <w:r w:rsidR="00FD6085">
        <w:rPr>
          <w:rFonts w:ascii="Times New Roman" w:hAnsi="Times New Roman" w:cs="Times New Roman"/>
          <w:sz w:val="28"/>
          <w:szCs w:val="28"/>
        </w:rPr>
        <w:t xml:space="preserve"> программой профилактики на 2022</w:t>
      </w:r>
      <w:r w:rsidR="00775885">
        <w:rPr>
          <w:rFonts w:ascii="Times New Roman" w:hAnsi="Times New Roman" w:cs="Times New Roman"/>
          <w:sz w:val="28"/>
          <w:szCs w:val="28"/>
        </w:rPr>
        <w:t xml:space="preserve"> год:</w:t>
      </w:r>
      <w:r w:rsidR="00F12B32" w:rsidRPr="0063551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288" w:type="dxa"/>
        <w:tblLook w:val="04A0"/>
      </w:tblPr>
      <w:tblGrid>
        <w:gridCol w:w="594"/>
        <w:gridCol w:w="2897"/>
        <w:gridCol w:w="1471"/>
        <w:gridCol w:w="2514"/>
        <w:gridCol w:w="1812"/>
      </w:tblGrid>
      <w:tr w:rsidR="00166FDA" w:rsidRPr="00A221DA" w:rsidTr="000704E4">
        <w:tc>
          <w:tcPr>
            <w:tcW w:w="585" w:type="dxa"/>
          </w:tcPr>
          <w:p w:rsidR="00A221DA" w:rsidRPr="00A221DA" w:rsidRDefault="00A221DA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0" w:type="dxa"/>
          </w:tcPr>
          <w:p w:rsidR="00A221DA" w:rsidRPr="00A221DA" w:rsidRDefault="00A221DA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A221DA" w:rsidRPr="00A221DA" w:rsidRDefault="00A221DA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8" w:type="dxa"/>
          </w:tcPr>
          <w:p w:rsidR="00A221DA" w:rsidRPr="00A221DA" w:rsidRDefault="00A221DA" w:rsidP="00A22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015" w:type="dxa"/>
          </w:tcPr>
          <w:p w:rsidR="00A221DA" w:rsidRPr="00A221DA" w:rsidRDefault="00A221DA" w:rsidP="00EF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66F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221D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166FDA" w:rsidRPr="00A221DA" w:rsidTr="000704E4">
        <w:tc>
          <w:tcPr>
            <w:tcW w:w="585" w:type="dxa"/>
          </w:tcPr>
          <w:p w:rsidR="00202665" w:rsidRPr="00A221DA" w:rsidRDefault="00166FDA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202665" w:rsidRPr="0059115C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440" w:type="dxa"/>
          </w:tcPr>
          <w:p w:rsidR="00202665" w:rsidRPr="00A221DA" w:rsidRDefault="00166FDA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0704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8" w:type="dxa"/>
          </w:tcPr>
          <w:p w:rsidR="001003EC" w:rsidRPr="0027137F" w:rsidRDefault="0027137F" w:rsidP="001105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Размещены и поддержаны в актуальном состоянии на официальном сайте </w:t>
            </w:r>
            <w:r w:rsidR="0010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комитета по культуре </w:t>
            </w:r>
            <w:r w:rsidRPr="00271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</w:t>
            </w:r>
            <w:r w:rsidR="0011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тексты, документы, сведения, перечни, доклады, предусмотренные Положением об осуществлении регионального государственного контроля (надзора) за состоянием Музейного фонда Российской Федерации</w:t>
            </w:r>
          </w:p>
        </w:tc>
        <w:tc>
          <w:tcPr>
            <w:tcW w:w="2015" w:type="dxa"/>
          </w:tcPr>
          <w:p w:rsidR="00202665" w:rsidRPr="00A221DA" w:rsidRDefault="00202665" w:rsidP="00EF7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правление по развитию туризма и музейно-выставочной деятельности комитета по культуре Курской области</w:t>
            </w:r>
          </w:p>
        </w:tc>
      </w:tr>
      <w:tr w:rsidR="00166FDA" w:rsidRPr="00A221DA" w:rsidTr="000704E4">
        <w:tc>
          <w:tcPr>
            <w:tcW w:w="585" w:type="dxa"/>
          </w:tcPr>
          <w:p w:rsidR="00202665" w:rsidRPr="00A221DA" w:rsidRDefault="00202665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202665" w:rsidRPr="0059115C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440" w:type="dxa"/>
          </w:tcPr>
          <w:p w:rsidR="00202665" w:rsidRPr="00A221DA" w:rsidRDefault="00C62819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18" w:type="dxa"/>
          </w:tcPr>
          <w:p w:rsidR="00C62819" w:rsidRPr="00C62819" w:rsidRDefault="00C62819" w:rsidP="00C628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281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правоприменительной практики осуществления регионального государственного контроля (надзора) за состоянием Музейного фонда Российской Федерации за 2021 </w:t>
            </w:r>
            <w:r w:rsidRPr="00C6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утвержденный приказом комитета по культуре Курской области от 02.02.20212 № 05-05/19.</w:t>
            </w:r>
          </w:p>
          <w:p w:rsidR="00202665" w:rsidRPr="00166FDA" w:rsidRDefault="00202665" w:rsidP="00A2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665" w:rsidRPr="00A221DA" w:rsidRDefault="00202665" w:rsidP="00A9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по развитию туризма и музейно-выставочной деятельности комитета по культуре Курской 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166FDA" w:rsidRPr="00A221DA" w:rsidTr="000704E4">
        <w:tc>
          <w:tcPr>
            <w:tcW w:w="585" w:type="dxa"/>
          </w:tcPr>
          <w:p w:rsidR="00202665" w:rsidRPr="00A221DA" w:rsidRDefault="00202665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202665" w:rsidRPr="0059115C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40" w:type="dxa"/>
          </w:tcPr>
          <w:p w:rsidR="00202665" w:rsidRPr="00A221DA" w:rsidRDefault="00C62819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8" w:type="dxa"/>
          </w:tcPr>
          <w:p w:rsidR="008C1E08" w:rsidRPr="008C1E08" w:rsidRDefault="008C1E08" w:rsidP="00171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</w:t>
            </w:r>
            <w:r w:rsidR="009C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1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02665" w:rsidRPr="00C62819" w:rsidRDefault="00202665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665" w:rsidRPr="00A221DA" w:rsidRDefault="00202665" w:rsidP="00A9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правление по развитию туризма и музейно-выставочной деятельности комитета по культуре Курской области</w:t>
            </w:r>
          </w:p>
        </w:tc>
      </w:tr>
      <w:tr w:rsidR="00166FDA" w:rsidRPr="00A221DA" w:rsidTr="000704E4">
        <w:tc>
          <w:tcPr>
            <w:tcW w:w="585" w:type="dxa"/>
          </w:tcPr>
          <w:p w:rsidR="00202665" w:rsidRPr="00A221DA" w:rsidRDefault="00202665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202665" w:rsidRPr="0059115C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440" w:type="dxa"/>
          </w:tcPr>
          <w:p w:rsidR="00202665" w:rsidRPr="00A221DA" w:rsidRDefault="0027137F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18" w:type="dxa"/>
          </w:tcPr>
          <w:p w:rsidR="00202665" w:rsidRPr="005934D5" w:rsidRDefault="000704E4" w:rsidP="0059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34D5" w:rsidRPr="005934D5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Pr="005934D5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5934D5" w:rsidRPr="005934D5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="005934D5" w:rsidRPr="0059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совершения контролируемыми лицами нарушений обязательных требований:</w:t>
            </w:r>
          </w:p>
          <w:p w:rsidR="005934D5" w:rsidRPr="005934D5" w:rsidRDefault="005934D5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(или) содержание обязательных требований;</w:t>
            </w:r>
          </w:p>
          <w:p w:rsidR="005934D5" w:rsidRPr="005934D5" w:rsidRDefault="005934D5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периодичность и порядок проведения контрольных (надзорных) мероприятий;</w:t>
            </w:r>
          </w:p>
          <w:p w:rsidR="005934D5" w:rsidRPr="005934D5" w:rsidRDefault="005934D5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выполнения обязательных требований;</w:t>
            </w:r>
          </w:p>
          <w:p w:rsidR="005934D5" w:rsidRPr="005934D5" w:rsidRDefault="005934D5" w:rsidP="005934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порядок исполнения предписания, выданного по результатам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  <w:p w:rsidR="005934D5" w:rsidRPr="00C62819" w:rsidRDefault="005934D5" w:rsidP="0059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02665" w:rsidRPr="00A221DA" w:rsidRDefault="00202665" w:rsidP="00A9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правление по развитию туризма и музейно-выставочной деятельности комитета по культуре Курской области</w:t>
            </w:r>
          </w:p>
        </w:tc>
      </w:tr>
      <w:tr w:rsidR="00166FDA" w:rsidRPr="00A221DA" w:rsidTr="000704E4">
        <w:tc>
          <w:tcPr>
            <w:tcW w:w="585" w:type="dxa"/>
          </w:tcPr>
          <w:p w:rsidR="00202665" w:rsidRPr="00A221DA" w:rsidRDefault="00202665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202665" w:rsidRPr="00D50978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78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визит:</w:t>
            </w:r>
          </w:p>
          <w:p w:rsidR="00202665" w:rsidRPr="00D50978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65" w:rsidRPr="00D50978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78">
              <w:rPr>
                <w:rFonts w:ascii="Times New Roman" w:hAnsi="Times New Roman" w:cs="Times New Roman"/>
                <w:sz w:val="28"/>
                <w:szCs w:val="28"/>
              </w:rPr>
              <w:t>1) в отношении лиц, приступающих к осуществлению контрольного вида деятельности;</w:t>
            </w:r>
          </w:p>
          <w:p w:rsidR="00202665" w:rsidRPr="00D50978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65" w:rsidRPr="00F11D38" w:rsidRDefault="00202665" w:rsidP="00A9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38">
              <w:rPr>
                <w:rFonts w:ascii="Times New Roman" w:hAnsi="Times New Roman" w:cs="Times New Roman"/>
                <w:sz w:val="28"/>
                <w:szCs w:val="28"/>
              </w:rPr>
              <w:t xml:space="preserve">2) в отношении объектов контроля, отнесенных </w:t>
            </w:r>
          </w:p>
          <w:p w:rsidR="00202665" w:rsidRPr="000704E4" w:rsidRDefault="00202665" w:rsidP="00A950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D38">
              <w:rPr>
                <w:rFonts w:ascii="Times New Roman" w:hAnsi="Times New Roman" w:cs="Times New Roman"/>
                <w:sz w:val="28"/>
                <w:szCs w:val="28"/>
              </w:rPr>
              <w:t>к категории среднего риска</w:t>
            </w:r>
          </w:p>
        </w:tc>
        <w:tc>
          <w:tcPr>
            <w:tcW w:w="1440" w:type="dxa"/>
          </w:tcPr>
          <w:p w:rsidR="00202665" w:rsidRPr="00A221DA" w:rsidRDefault="00202665" w:rsidP="0071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202665" w:rsidRPr="00A221DA" w:rsidRDefault="00202665" w:rsidP="00AD21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202665" w:rsidRPr="00A221DA" w:rsidRDefault="00202665" w:rsidP="00A9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21DA">
              <w:rPr>
                <w:rFonts w:ascii="Times New Roman" w:hAnsi="Times New Roman" w:cs="Times New Roman"/>
                <w:sz w:val="28"/>
                <w:szCs w:val="28"/>
              </w:rPr>
              <w:t>правление по развитию туризма и музейно-выставочной деятельности комитета по культуре Курской области</w:t>
            </w:r>
          </w:p>
        </w:tc>
      </w:tr>
    </w:tbl>
    <w:p w:rsidR="00135D44" w:rsidRDefault="00135D44" w:rsidP="0086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F93" w:rsidRDefault="00860F93" w:rsidP="00860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33C" w:rsidRPr="00425BA9" w:rsidRDefault="00974A4C" w:rsidP="000C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0433C" w:rsidRPr="00425BA9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36369F" w:rsidRPr="00425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A9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:rsidR="00E9336C" w:rsidRDefault="00E9336C" w:rsidP="0068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52B" w:rsidRDefault="0095506F" w:rsidP="0053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13FA8">
        <w:rPr>
          <w:rFonts w:ascii="Times New Roman" w:hAnsi="Times New Roman" w:cs="Times New Roman"/>
          <w:sz w:val="28"/>
          <w:szCs w:val="28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Профилактика рисков причинения вреда (ущерба) охраняемым законом ценностям направлена на достижение следу</w:t>
      </w:r>
      <w:r w:rsid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ющих основных </w:t>
      </w:r>
      <w:r w:rsidR="00BE57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целей:</w:t>
      </w:r>
      <w:r w:rsidR="00BE57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DD752B" w:rsidRDefault="00834983" w:rsidP="00DD7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</w:t>
      </w:r>
      <w:r w:rsidR="00DD75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предотвращение рисков причинения вреда охраняемым законом ценностям;</w:t>
      </w:r>
    </w:p>
    <w:p w:rsidR="00DD752B" w:rsidRDefault="00DD752B" w:rsidP="00DD7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предотвращение нарушений обязательных требований (снижение числа нарушений обязательных требований);</w:t>
      </w:r>
    </w:p>
    <w:p w:rsidR="00834983" w:rsidRDefault="00DD752B" w:rsidP="00D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</w:t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стимулирование добросовестного соблюдения обязательных требований всеми контролир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уемыми лицами;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4</w:t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емым законом ценностям;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5</w:t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4983" w:rsidRPr="0083498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9A5348" w:rsidRPr="001F49CB" w:rsidRDefault="005310E8" w:rsidP="009A5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9CB">
        <w:rPr>
          <w:rFonts w:ascii="Times New Roman" w:hAnsi="Times New Roman" w:cs="Times New Roman"/>
          <w:sz w:val="28"/>
          <w:szCs w:val="28"/>
        </w:rPr>
        <w:t xml:space="preserve">2. </w:t>
      </w:r>
      <w:r w:rsidR="00030847" w:rsidRPr="001F49CB">
        <w:rPr>
          <w:rFonts w:ascii="Times New Roman" w:hAnsi="Times New Roman" w:cs="Times New Roman"/>
          <w:sz w:val="28"/>
          <w:szCs w:val="28"/>
        </w:rPr>
        <w:t>Программа</w:t>
      </w:r>
      <w:r w:rsidRPr="001F49C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030847" w:rsidRPr="001F49CB">
        <w:rPr>
          <w:rFonts w:ascii="Times New Roman" w:hAnsi="Times New Roman" w:cs="Times New Roman"/>
          <w:sz w:val="28"/>
          <w:szCs w:val="28"/>
        </w:rPr>
        <w:t xml:space="preserve"> ориентирована на решение следующих задач</w:t>
      </w:r>
      <w:r w:rsidR="009A5348" w:rsidRPr="001F49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1CF8" w:rsidRPr="001F49CB" w:rsidRDefault="009F3886" w:rsidP="00A4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9CB">
        <w:rPr>
          <w:rFonts w:ascii="Times New Roman" w:hAnsi="Times New Roman" w:cs="Times New Roman"/>
          <w:sz w:val="28"/>
          <w:szCs w:val="28"/>
        </w:rPr>
        <w:t xml:space="preserve">1) </w:t>
      </w:r>
      <w:r w:rsidR="00A41CF8" w:rsidRPr="001F49CB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</w:t>
      </w:r>
      <w:r w:rsidR="00A41CF8" w:rsidRPr="001F49C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определение способов их устранения или снижения рисков их возникновения; </w:t>
      </w:r>
    </w:p>
    <w:p w:rsidR="00A41CF8" w:rsidRPr="00CC2487" w:rsidRDefault="009F3886" w:rsidP="00A4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87">
        <w:rPr>
          <w:rFonts w:ascii="Times New Roman" w:hAnsi="Times New Roman" w:cs="Times New Roman"/>
          <w:sz w:val="28"/>
          <w:szCs w:val="28"/>
        </w:rPr>
        <w:t xml:space="preserve">2) </w:t>
      </w:r>
      <w:r w:rsidR="00A41CF8" w:rsidRPr="00CC2487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</w:r>
    </w:p>
    <w:p w:rsidR="00DD752B" w:rsidRPr="00CC2487" w:rsidRDefault="00DD752B" w:rsidP="00D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87">
        <w:rPr>
          <w:rFonts w:ascii="Times New Roman" w:hAnsi="Times New Roman" w:cs="Times New Roman"/>
          <w:sz w:val="28"/>
          <w:szCs w:val="28"/>
        </w:rPr>
        <w:t>3) формирование одинакового понимания обязательных требований у подконтрольных субъектов при осуществлении их деятельности;</w:t>
      </w:r>
    </w:p>
    <w:p w:rsidR="00DD752B" w:rsidRPr="00CC2487" w:rsidRDefault="00DD752B" w:rsidP="00D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87">
        <w:rPr>
          <w:rFonts w:ascii="Times New Roman" w:hAnsi="Times New Roman" w:cs="Times New Roman"/>
          <w:sz w:val="28"/>
          <w:szCs w:val="28"/>
        </w:rPr>
        <w:t>4) укрепление системы профилактики нарушений обязательных требований путем активизации профилактической деятельности</w:t>
      </w:r>
      <w:r w:rsidR="008F1AD1" w:rsidRPr="00CC2487">
        <w:rPr>
          <w:rFonts w:ascii="Times New Roman" w:hAnsi="Times New Roman" w:cs="Times New Roman"/>
          <w:sz w:val="28"/>
          <w:szCs w:val="28"/>
        </w:rPr>
        <w:t>;</w:t>
      </w:r>
    </w:p>
    <w:p w:rsidR="00900F9C" w:rsidRPr="00900F9C" w:rsidRDefault="008F1AD1" w:rsidP="008F1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00F9C" w:rsidRPr="00CC24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9C" w:rsidRPr="00CC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и формирование</w:t>
      </w:r>
      <w:r w:rsidR="00900F9C" w:rsidRPr="009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8F1AD1" w:rsidRDefault="008F1AD1" w:rsidP="001F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F9C" w:rsidRPr="009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создание условий для изменения ценностного отношения </w:t>
      </w:r>
      <w:r w:rsidR="009F3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="00900F9C" w:rsidRPr="009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поведению в нормативной среде, для формирования позитивной ответственности за свое поведение, поддержания мотивац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 добросовестному поведению;</w:t>
      </w:r>
    </w:p>
    <w:p w:rsidR="00900F9C" w:rsidRDefault="008F1AD1" w:rsidP="001F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снижение </w:t>
      </w:r>
      <w:r w:rsidR="005C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издержек контрольно-надзорной деятельности и административной нагрузки на подконтрольные субъекты. </w:t>
      </w:r>
      <w:r w:rsidR="00900F9C" w:rsidRPr="009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064" w:rsidRPr="0077003A" w:rsidRDefault="00AE3064" w:rsidP="004F69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AE3064" w:rsidRDefault="00805212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понятности – </w:t>
      </w:r>
      <w:r w:rsidR="00AE3064" w:rsidRPr="0077003A">
        <w:rPr>
          <w:sz w:val="28"/>
          <w:szCs w:val="28"/>
        </w:rPr>
        <w:t>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AE3064"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E3064" w:rsidRDefault="00AE3064" w:rsidP="004F695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>
        <w:rPr>
          <w:color w:val="auto"/>
          <w:sz w:val="28"/>
          <w:szCs w:val="28"/>
        </w:rPr>
        <w:t>;</w:t>
      </w:r>
    </w:p>
    <w:p w:rsidR="00AE3064" w:rsidRPr="00805212" w:rsidRDefault="00AE3064" w:rsidP="004F69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212">
        <w:rPr>
          <w:rFonts w:ascii="Times New Roman" w:hAnsi="Times New Roman" w:cs="Times New Roman"/>
          <w:sz w:val="28"/>
          <w:szCs w:val="28"/>
        </w:rPr>
        <w:lastRenderedPageBreak/>
        <w:t>неотъемлемости от текущей контрольно-надзорной деятельности – необходимые профилактические мероприятия и сопряженные с ними организационные, технические и иные меры проводятся на постоянной основе.</w:t>
      </w:r>
    </w:p>
    <w:p w:rsidR="00AE3064" w:rsidRDefault="00AE3064" w:rsidP="001F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8B9" w:rsidRPr="00083866" w:rsidRDefault="001F49CB" w:rsidP="0008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BA9" w:rsidRPr="00425BA9" w:rsidRDefault="00425BA9" w:rsidP="0044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5BA9">
        <w:rPr>
          <w:rFonts w:ascii="Times New Roman" w:hAnsi="Times New Roman" w:cs="Times New Roman"/>
          <w:b/>
          <w:sz w:val="28"/>
          <w:szCs w:val="28"/>
        </w:rPr>
        <w:t xml:space="preserve">. Перечень профилактических мероприятий, </w:t>
      </w:r>
    </w:p>
    <w:p w:rsidR="00597EE5" w:rsidRDefault="00425BA9" w:rsidP="00441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A9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833B4C" w:rsidRPr="00355ADD" w:rsidRDefault="00833B4C" w:rsidP="00355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B4C" w:rsidRPr="00833B4C" w:rsidRDefault="00833B4C" w:rsidP="0035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Комитет проводит следующие профилактические мероприятия:</w:t>
      </w:r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3B4C" w:rsidRPr="00594E2B" w:rsidRDefault="00594E2B" w:rsidP="00594E2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33B4C" w:rsidRPr="0059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нформирование; </w:t>
      </w:r>
      <w:r w:rsidR="00833B4C" w:rsidRPr="0059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3B4C" w:rsidRPr="0059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3B4C" w:rsidRPr="0059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3B4C" w:rsidRPr="00594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3B4C" w:rsidRPr="00833B4C" w:rsidRDefault="00594E2B" w:rsidP="00355A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бобщение правоприменительной практики; </w:t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3B4C" w:rsidRPr="00833B4C" w:rsidRDefault="00594E2B" w:rsidP="00355A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бъявление предостережения; </w:t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3B4C" w:rsidRPr="00833B4C" w:rsidRDefault="00594E2B" w:rsidP="00355A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33B4C"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онсультирование;</w:t>
      </w:r>
    </w:p>
    <w:p w:rsidR="005B1383" w:rsidRPr="00281FCF" w:rsidRDefault="00594E2B" w:rsidP="00892AC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3B4C" w:rsidRPr="0035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рофилактический визит.</w:t>
      </w:r>
      <w:r w:rsidR="00833B4C" w:rsidRPr="0035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4FBF" w:rsidRDefault="00594E2B" w:rsidP="00892AC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Комитета в сети «Интернет», в средствах массовой информации</w:t>
      </w:r>
      <w:r w:rsidR="0008386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892AC0" w:rsidRPr="0027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личные кабинеты контролируемых лиц в государственных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информационных системах (при их наличии) и в иных формах.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Комитет размещает и поддерживает в актуальном состоянии на своем официальном сайте в сети «Интернет»</w:t>
      </w:r>
      <w:r w:rsidR="00750E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подразделе «Государственный контроль» раздела «Деятельность»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тексты нормативно-правовых актов, регулирующих осуществление регионального государственного контроля;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2) сведения об изменениях, внесенных в нормативные правовые акты, регулирующие осуществление регионального государственного контроля, о сроках и порядке их вступления в силу;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3) перечень нормативных правовых актов Российской Федерации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контроля, а также информацию о мерах ответственности, применяемых при нарушении обязательных требований;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4) утвержденные проверочные листы в формате, допускающем их использование для </w:t>
      </w:r>
      <w:proofErr w:type="spellStart"/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самообследования</w:t>
      </w:r>
      <w:proofErr w:type="spellEnd"/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5) руководства по соблюдению обязательных требований, разработанные и утвержденные в соответствии с Федеральным законом </w:t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31.07.2020 № 247-ФЗ 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«Об обязательных требованиях в Российской Федерации»;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ab/>
        <w:t>7) перечень объектов контроля с указанием категории риска;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8) программу профилактики и план проведения плановых контрольных (надзорных) мероприятий Комитетом (при проведении таких мероприятий);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9) исчерпывающий перечень сведений, которые могут запрашиваться Комитетом у контролируемого лица; 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10) сведения о способах получения </w:t>
      </w:r>
      <w:r w:rsidR="003F12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консультаций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вопросам соблюдения обязательных требований;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11) сведения о порядке досудебного обжалования решений Комитета, действий (бездействия) его должностных лиц;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12) доклады, содержащие результаты обобщения правоприменительной практики Комитета; 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13)   доклады о региональном государственном контроле;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14) иные сведения, предусмотренные нормативными правовыми актами Российской Федерации, нормативными правовыми актами </w:t>
      </w:r>
      <w:r w:rsidR="00281F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Курской области</w:t>
      </w:r>
      <w:r w:rsidR="00892AC0" w:rsidRPr="00892A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(или) программой профилактики.</w:t>
      </w:r>
    </w:p>
    <w:p w:rsidR="0088690C" w:rsidRPr="0088690C" w:rsidRDefault="00F02BB0" w:rsidP="0008341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594E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Обобщение правоприменительной практики проводится один раз в год с целью решения следующих задач:</w:t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обеспечение единообразных подходов к применению Комитетом и его должностными лицами обязательных требований, законодательства Российской Федерации о региональном государственном контроле;</w:t>
      </w:r>
      <w:bookmarkStart w:id="0" w:name="dst100532"/>
      <w:bookmarkEnd w:id="0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1" w:name="dst100533"/>
      <w:bookmarkEnd w:id="1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2" w:name="dst100534"/>
      <w:bookmarkEnd w:id="2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подготовка предложений об актуализации обязательных требований;</w:t>
      </w:r>
      <w:bookmarkStart w:id="3" w:name="dst100535"/>
      <w:bookmarkEnd w:id="3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(надзоре).</w:t>
      </w:r>
      <w:bookmarkStart w:id="4" w:name="dst100536"/>
      <w:bookmarkEnd w:id="4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обобщения правоприменительной практики Комитет обеспечивает подготовку доклада, содержащего результаты обобщения правоприменительной практики о региональном государственном контроле (далее - доклад о правоприменительной практике).</w:t>
      </w:r>
      <w:bookmarkStart w:id="5" w:name="dst100537"/>
      <w:bookmarkEnd w:id="5"/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Доклад о правоприменительной практике утверждается приказом Комитета и размещается на официальном сайте Комитета в </w:t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информационно-коммуникационной </w:t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сети «Интернет»</w:t>
      </w:r>
      <w:bookmarkStart w:id="6" w:name="dst100538"/>
      <w:bookmarkEnd w:id="6"/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позднее 5 февраля года, следующего </w:t>
      </w:r>
      <w:proofErr w:type="gramStart"/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</w:t>
      </w:r>
      <w:proofErr w:type="gramEnd"/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отчетным.</w:t>
      </w:r>
      <w:bookmarkStart w:id="7" w:name="dst100539"/>
      <w:bookmarkEnd w:id="7"/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F0EB7" w:rsidRPr="004F0E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Результаты обобщения правоприменительной практики включаются в ежегодный доклад Комитета о состоянии регионального государственного контроля.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3. </w:t>
      </w:r>
      <w:r w:rsidR="001E6648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наличия у Комитета сведений о готовящихся нарушениях </w:t>
      </w:r>
      <w:r w:rsidR="001E6648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о недопустимости нарушения обязательных требований и предлагает принять меры по обеспечению соб</w:t>
      </w:r>
      <w:r w:rsid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людения обязательных требований</w:t>
      </w:r>
      <w:r w:rsidR="001E6648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предостережении, в том числе, указываются: </w:t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1) наименование юридического лица, адрес его места </w:t>
      </w:r>
      <w:r w:rsidR="00F05403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нахождения; </w:t>
      </w:r>
      <w:r w:rsidR="00F05403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обязательные требования, предусматривающий их нормативный правовой акт, информация о том, какие действия (бездействие) контролируемого лица могут привести или приводят к нарушению </w:t>
      </w:r>
      <w:r w:rsidR="0088690C" w:rsidRPr="003F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обязательных требований, а также предложение о принятии мер по обеспечению соблюдения данных требований.</w:t>
      </w:r>
      <w:r w:rsidR="0088690C" w:rsidRPr="003F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8690C" w:rsidRPr="003F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8690C" w:rsidRPr="003F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8690C" w:rsidRPr="003F3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Контролируемое лицо вправе в течение 15 рабочих дней со дня</w:t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получения предостережения подать возражение на объявленное предостережение (далее – возражение).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возражении указываются: 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наименование юридического лица; 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дата и номер </w:t>
      </w:r>
      <w:r w:rsidR="00F05403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предостережения;</w:t>
      </w:r>
      <w:r w:rsidR="00F054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054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должностное лицо Комитета, вынесшее </w:t>
      </w:r>
      <w:r w:rsidR="00F05403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предостережение;</w:t>
      </w:r>
      <w:r w:rsidR="00F054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054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  <w:r w:rsidR="008028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028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028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028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этом лицо вправе приложить к возражению документы, подтверждающие обоснованность таких возражений, или их заверенные копии.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Комитет регистрирует возражение в день его поступления в специальном журнале.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результатам рассмотрения возражения принимается одно из следующих решений: 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удовлетворить возражение в форме отмены объявленного предостережения;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отказать в удовлетворении возражения.</w:t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Комитет по итогам рассмотрения возражения направляет в течение 20 рабочих дней со дня его регистрации контролируемому лицу ответ в порядке, установленном статьей 21 Федерального закона </w:t>
      </w:r>
      <w:r w:rsidR="008F54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31.07.2020 </w:t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248-ФЗ</w:t>
      </w:r>
      <w:r w:rsidR="008F54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="0088690C"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88690C" w:rsidRPr="0088690C" w:rsidRDefault="0088690C" w:rsidP="0088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Консультирование может осуществляться должностным лицом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8690C" w:rsidRPr="0088690C" w:rsidRDefault="0088690C" w:rsidP="0088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Должностное лицо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осуществляет консультирование по следующим вопросам:</w:t>
      </w:r>
    </w:p>
    <w:p w:rsidR="0088690C" w:rsidRPr="0088690C" w:rsidRDefault="0088690C" w:rsidP="0088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наличие и (или) содержание обязательных требований;</w:t>
      </w:r>
    </w:p>
    <w:p w:rsidR="0088690C" w:rsidRPr="0088690C" w:rsidRDefault="0088690C" w:rsidP="0088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периодичность и порядок проведения контрольных (надзорных) мероприятий;</w:t>
      </w:r>
    </w:p>
    <w:p w:rsidR="0088690C" w:rsidRPr="0088690C" w:rsidRDefault="0088690C" w:rsidP="0088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порядок выполнения обязательных требований;</w:t>
      </w:r>
    </w:p>
    <w:p w:rsidR="0088690C" w:rsidRPr="0088690C" w:rsidRDefault="0088690C" w:rsidP="0088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8" w:name="Par5"/>
      <w:bookmarkEnd w:id="8"/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порядок исполнения предписания, выданного по результатам контрольного (надзорного) мероприятия.</w:t>
      </w:r>
    </w:p>
    <w:p w:rsidR="0088690C" w:rsidRPr="0088690C" w:rsidRDefault="0088690C" w:rsidP="0088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88690C" w:rsidRPr="0088690C" w:rsidRDefault="0088690C" w:rsidP="00886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</w:t>
      </w:r>
      <w:r w:rsidR="002A71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ном от 2 мая 2006 года № 59-ФЗ «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порядке рассмотрения обращен</w:t>
      </w:r>
      <w:r w:rsidR="002A71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ий граждан Российской Федерации»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7749D6" w:rsidRDefault="0088690C" w:rsidP="0016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9" w:name="_GoBack"/>
      <w:bookmarkEnd w:id="9"/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поступления в Комитет 5 и более однотипных обращений контролируемых лиц и их представителей, консультирование    осуществляется посредством размещения на официальном сайте Комитета в </w:t>
      </w:r>
      <w:r w:rsidR="004857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информационно-коммуникационной </w:t>
      </w:r>
      <w:r w:rsidR="002A71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сети «Интернет»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письме</w:t>
      </w:r>
      <w:r w:rsidR="00354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нного разъяснения, подписанного</w:t>
      </w:r>
      <w:r w:rsidRPr="008869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уполномоченным </w:t>
      </w: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должностным лицом Комитета.</w:t>
      </w:r>
    </w:p>
    <w:p w:rsidR="0088690C" w:rsidRPr="001E6648" w:rsidRDefault="0088690C" w:rsidP="00167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355ADD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355ADD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167A00" w:rsidRPr="00167A00" w:rsidRDefault="00EF3526" w:rsidP="005E0BE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E966AF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167A00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Профилактический визит проводится </w:t>
      </w:r>
      <w:r w:rsidR="005E0BEA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должностным лицом</w:t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проведении профилактического визита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167A00" w:rsidRPr="001E66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должностное лицо</w:t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незамедлительно направляет информацию об этом уполномоченному должностному лицу Комитета для принятия решения о проведении контрольных (надзорных) мероприятий.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Комитет проводит обязательный профилактический визит в отношении лиц, приступающих к осуществлению контролируемого вида </w:t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деятельности, не позднее чем в течение одного года </w:t>
      </w:r>
      <w:proofErr w:type="gramStart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начала</w:t>
      </w:r>
      <w:proofErr w:type="gramEnd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такой деятельности, а также в отношении объектов контроля, отнесенных к категории высокого риска.</w:t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E0B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позднее</w:t>
      </w:r>
      <w:proofErr w:type="gramEnd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чем за 5 рабочих дней до даты его проведения.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Комитет не </w:t>
      </w:r>
      <w:proofErr w:type="gramStart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позднее</w:t>
      </w:r>
      <w:proofErr w:type="gramEnd"/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чем за 3 рабочих дня до даты его проведения.</w:t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0834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67A00" w:rsidRPr="00167A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Обязательный профилактический визит проводится в рабочее время в период, установленный в уведомлении о проведении обязательного профилактического визита, и не должен превышать 8 часов.</w:t>
      </w:r>
    </w:p>
    <w:p w:rsidR="001E5425" w:rsidRDefault="001E5425" w:rsidP="0016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BD" w:rsidRPr="002F69D1" w:rsidRDefault="00116F07" w:rsidP="00167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0DBD" w:rsidRPr="002F69D1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F20DBD" w:rsidRPr="002F69D1" w:rsidRDefault="00F20DBD" w:rsidP="0068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82E" w:rsidRDefault="000F666C" w:rsidP="0080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9D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715686" w:rsidRPr="002F69D1">
        <w:rPr>
          <w:rFonts w:ascii="Times New Roman" w:hAnsi="Times New Roman" w:cs="Times New Roman"/>
          <w:sz w:val="28"/>
          <w:szCs w:val="28"/>
        </w:rPr>
        <w:t>Комитетом</w:t>
      </w:r>
      <w:r w:rsidRPr="002F69D1">
        <w:rPr>
          <w:rFonts w:ascii="Times New Roman" w:hAnsi="Times New Roman" w:cs="Times New Roman"/>
          <w:sz w:val="28"/>
          <w:szCs w:val="28"/>
        </w:rPr>
        <w:t xml:space="preserve"> в пределах установленной штатной численности и </w:t>
      </w:r>
      <w:r w:rsidR="00C61ED2" w:rsidRPr="002F69D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0282E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942627" w:rsidRDefault="00942627" w:rsidP="0080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A21" w:rsidRPr="00116F07" w:rsidRDefault="00116F07" w:rsidP="00116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7A9" w:rsidRPr="00116F07">
        <w:rPr>
          <w:rFonts w:ascii="Times New Roman" w:hAnsi="Times New Roman" w:cs="Times New Roman"/>
          <w:b/>
          <w:sz w:val="28"/>
          <w:szCs w:val="28"/>
        </w:rPr>
        <w:t>Должностные</w:t>
      </w:r>
      <w:r w:rsidR="006E3A21" w:rsidRPr="00116F07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BC77A9" w:rsidRPr="00116F07">
        <w:rPr>
          <w:rFonts w:ascii="Times New Roman" w:hAnsi="Times New Roman" w:cs="Times New Roman"/>
          <w:b/>
          <w:sz w:val="28"/>
          <w:szCs w:val="28"/>
        </w:rPr>
        <w:t>а, ответственные</w:t>
      </w:r>
      <w:r w:rsidR="006E3A21" w:rsidRPr="00116F07">
        <w:rPr>
          <w:rFonts w:ascii="Times New Roman" w:hAnsi="Times New Roman" w:cs="Times New Roman"/>
          <w:b/>
          <w:sz w:val="28"/>
          <w:szCs w:val="28"/>
        </w:rPr>
        <w:t xml:space="preserve"> за организацию</w:t>
      </w:r>
    </w:p>
    <w:p w:rsidR="006E3A21" w:rsidRDefault="002040EB" w:rsidP="0048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проведение мероприятий п</w:t>
      </w:r>
      <w:r w:rsidR="006E3A21" w:rsidRPr="00116F07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:rsidR="0059115C" w:rsidRPr="00485711" w:rsidRDefault="0059115C" w:rsidP="00485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2518"/>
        <w:gridCol w:w="1872"/>
        <w:gridCol w:w="2409"/>
        <w:gridCol w:w="2552"/>
      </w:tblGrid>
      <w:tr w:rsidR="00612001" w:rsidRPr="0059115C" w:rsidTr="00675505">
        <w:tc>
          <w:tcPr>
            <w:tcW w:w="2518" w:type="dxa"/>
          </w:tcPr>
          <w:p w:rsidR="00612001" w:rsidRPr="0059115C" w:rsidRDefault="00612001" w:rsidP="00612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  <w:p w:rsidR="00612001" w:rsidRPr="0059115C" w:rsidRDefault="000C3CC6" w:rsidP="00612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>кого</w:t>
            </w:r>
            <w:r w:rsidR="00612001"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72" w:type="dxa"/>
          </w:tcPr>
          <w:p w:rsidR="00612001" w:rsidRPr="0059115C" w:rsidRDefault="00612001" w:rsidP="00204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612001" w:rsidRPr="0059115C" w:rsidRDefault="00612001" w:rsidP="00204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552" w:type="dxa"/>
          </w:tcPr>
          <w:p w:rsidR="00612001" w:rsidRPr="0059115C" w:rsidRDefault="00612001" w:rsidP="00204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12001" w:rsidRPr="0059115C" w:rsidTr="00675505">
        <w:tc>
          <w:tcPr>
            <w:tcW w:w="2518" w:type="dxa"/>
          </w:tcPr>
          <w:p w:rsidR="00612001" w:rsidRPr="0059115C" w:rsidRDefault="00612001" w:rsidP="002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872" w:type="dxa"/>
          </w:tcPr>
          <w:p w:rsidR="00612001" w:rsidRPr="0059115C" w:rsidRDefault="00F55B4E" w:rsidP="00EC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</w:tcPr>
          <w:p w:rsidR="00612001" w:rsidRPr="0059115C" w:rsidRDefault="00612001" w:rsidP="002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туризма и музейно-выставочной деятельности комитета по культуре Курской области</w:t>
            </w:r>
          </w:p>
        </w:tc>
        <w:tc>
          <w:tcPr>
            <w:tcW w:w="2552" w:type="dxa"/>
          </w:tcPr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Криволапов М.К. – начальник управления</w:t>
            </w: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Паршикова Т.А. – заместитель начальника управления</w:t>
            </w:r>
          </w:p>
        </w:tc>
      </w:tr>
      <w:tr w:rsidR="00612001" w:rsidRPr="0059115C" w:rsidTr="00675505">
        <w:tc>
          <w:tcPr>
            <w:tcW w:w="2518" w:type="dxa"/>
          </w:tcPr>
          <w:p w:rsidR="00612001" w:rsidRPr="0059115C" w:rsidRDefault="00612001" w:rsidP="0066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72" w:type="dxa"/>
          </w:tcPr>
          <w:p w:rsidR="00612001" w:rsidRPr="0059115C" w:rsidRDefault="00612001" w:rsidP="00EC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  <w:p w:rsidR="00612001" w:rsidRPr="0059115C" w:rsidRDefault="00612001" w:rsidP="00F5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5B4E" w:rsidRPr="0059115C">
              <w:rPr>
                <w:rFonts w:ascii="Times New Roman" w:hAnsi="Times New Roman" w:cs="Times New Roman"/>
                <w:sz w:val="28"/>
                <w:szCs w:val="28"/>
              </w:rPr>
              <w:t>не позднее 5 февраля</w:t>
            </w: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612001" w:rsidRPr="0059115C" w:rsidRDefault="00612001" w:rsidP="00660540">
            <w:pPr>
              <w:rPr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туризма и музейно-выставочной деятельности комитета по культуре Курской области</w:t>
            </w:r>
          </w:p>
        </w:tc>
        <w:tc>
          <w:tcPr>
            <w:tcW w:w="2552" w:type="dxa"/>
          </w:tcPr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Криволапов М.К. – начальник управления</w:t>
            </w: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Паршикова Т.А. – заместитель начальника управления</w:t>
            </w:r>
          </w:p>
        </w:tc>
      </w:tr>
      <w:tr w:rsidR="00612001" w:rsidRPr="0059115C" w:rsidTr="00675505">
        <w:tc>
          <w:tcPr>
            <w:tcW w:w="2518" w:type="dxa"/>
          </w:tcPr>
          <w:p w:rsidR="00612001" w:rsidRPr="0059115C" w:rsidRDefault="00612001" w:rsidP="0066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72" w:type="dxa"/>
          </w:tcPr>
          <w:p w:rsidR="00612001" w:rsidRPr="0059115C" w:rsidRDefault="00F55B4E" w:rsidP="00EC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</w:tcPr>
          <w:p w:rsidR="00612001" w:rsidRPr="0059115C" w:rsidRDefault="00612001" w:rsidP="00660540">
            <w:pPr>
              <w:rPr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развитию туризма </w:t>
            </w:r>
            <w:r w:rsidRPr="0059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музейно-выставочной деятельности комитета по культуре Курской области</w:t>
            </w:r>
          </w:p>
        </w:tc>
        <w:tc>
          <w:tcPr>
            <w:tcW w:w="2552" w:type="dxa"/>
          </w:tcPr>
          <w:p w:rsidR="00612001" w:rsidRPr="0059115C" w:rsidRDefault="00612001" w:rsidP="0066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Криволапов М.К. – начальник </w:t>
            </w:r>
            <w:r w:rsidRPr="0059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  <w:p w:rsidR="00612001" w:rsidRPr="0059115C" w:rsidRDefault="00612001" w:rsidP="00660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01" w:rsidRPr="0059115C" w:rsidRDefault="00612001" w:rsidP="0066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Паршикова Т.А. – заместитель начальника управления</w:t>
            </w:r>
          </w:p>
        </w:tc>
      </w:tr>
      <w:tr w:rsidR="00612001" w:rsidRPr="0059115C" w:rsidTr="00675505">
        <w:tc>
          <w:tcPr>
            <w:tcW w:w="2518" w:type="dxa"/>
          </w:tcPr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1872" w:type="dxa"/>
          </w:tcPr>
          <w:p w:rsidR="00612001" w:rsidRPr="0059115C" w:rsidRDefault="00F55B4E" w:rsidP="00F55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612001" w:rsidRPr="0059115C" w:rsidRDefault="00612001" w:rsidP="004A2B58">
            <w:pPr>
              <w:rPr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туризма и музейно-выставочной деятельности комитета по культуре Курской области</w:t>
            </w:r>
          </w:p>
        </w:tc>
        <w:tc>
          <w:tcPr>
            <w:tcW w:w="2552" w:type="dxa"/>
          </w:tcPr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Криволапов М.К. – начальник управления</w:t>
            </w: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Паршикова Т.А. – заместитель начальника управления</w:t>
            </w:r>
          </w:p>
        </w:tc>
      </w:tr>
      <w:tr w:rsidR="00612001" w:rsidRPr="0059115C" w:rsidTr="00675505">
        <w:tc>
          <w:tcPr>
            <w:tcW w:w="2518" w:type="dxa"/>
          </w:tcPr>
          <w:p w:rsidR="004A0EE2" w:rsidRPr="00D65B02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5B02">
              <w:rPr>
                <w:rFonts w:ascii="Times New Roman" w:hAnsi="Times New Roman" w:cs="Times New Roman"/>
                <w:sz w:val="28"/>
                <w:szCs w:val="28"/>
              </w:rPr>
              <w:t>Профилактиче</w:t>
            </w:r>
            <w:r w:rsidR="00F1100C" w:rsidRPr="00D65B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5B0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D65B02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  <w:r w:rsidR="00674EB5" w:rsidRPr="00D65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1F5C" w:rsidRPr="00D65B02" w:rsidRDefault="00851F5C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B5" w:rsidRPr="00D65B02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02">
              <w:rPr>
                <w:rFonts w:ascii="Times New Roman" w:hAnsi="Times New Roman" w:cs="Times New Roman"/>
                <w:sz w:val="28"/>
                <w:szCs w:val="28"/>
              </w:rPr>
              <w:t>1) в отношении лиц, приступающих к осуществлению контрольного вида деятельности;</w:t>
            </w:r>
          </w:p>
          <w:p w:rsidR="00674EB5" w:rsidRPr="00D65B02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2" w:rsidRPr="00D65B02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02">
              <w:rPr>
                <w:rFonts w:ascii="Times New Roman" w:hAnsi="Times New Roman" w:cs="Times New Roman"/>
                <w:sz w:val="28"/>
                <w:szCs w:val="28"/>
              </w:rPr>
              <w:t xml:space="preserve">2) в отношении объектов контроля, отнесенных </w:t>
            </w:r>
          </w:p>
          <w:p w:rsidR="00C35082" w:rsidRPr="00D65B02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02">
              <w:rPr>
                <w:rFonts w:ascii="Times New Roman" w:hAnsi="Times New Roman" w:cs="Times New Roman"/>
                <w:sz w:val="28"/>
                <w:szCs w:val="28"/>
              </w:rPr>
              <w:t>к категории среднего риска</w:t>
            </w:r>
          </w:p>
        </w:tc>
        <w:tc>
          <w:tcPr>
            <w:tcW w:w="1872" w:type="dxa"/>
          </w:tcPr>
          <w:p w:rsidR="00674EB5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2" w:rsidRDefault="004A0EE2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5C" w:rsidRDefault="00851F5C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0C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года</w:t>
            </w:r>
          </w:p>
          <w:p w:rsidR="00612001" w:rsidRPr="0059115C" w:rsidRDefault="00674EB5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начала такой </w:t>
            </w:r>
            <w:r w:rsidR="0067550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05" w:rsidRDefault="00675505" w:rsidP="00B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05" w:rsidRDefault="00674EB5" w:rsidP="00B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</w:p>
          <w:p w:rsidR="00612001" w:rsidRPr="0059115C" w:rsidRDefault="00674EB5" w:rsidP="00B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D50978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оснований</w:t>
            </w:r>
          </w:p>
        </w:tc>
        <w:tc>
          <w:tcPr>
            <w:tcW w:w="2409" w:type="dxa"/>
          </w:tcPr>
          <w:p w:rsidR="00612001" w:rsidRPr="0059115C" w:rsidRDefault="00612001" w:rsidP="004A2B58">
            <w:pPr>
              <w:rPr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туризма и музейно-выставочной деятельности комитета по культуре Курской области</w:t>
            </w:r>
          </w:p>
        </w:tc>
        <w:tc>
          <w:tcPr>
            <w:tcW w:w="2552" w:type="dxa"/>
          </w:tcPr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Криволапов М.К. – начальник управления</w:t>
            </w: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001" w:rsidRPr="0059115C" w:rsidRDefault="00612001" w:rsidP="004A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5C">
              <w:rPr>
                <w:rFonts w:ascii="Times New Roman" w:hAnsi="Times New Roman" w:cs="Times New Roman"/>
                <w:sz w:val="28"/>
                <w:szCs w:val="28"/>
              </w:rPr>
              <w:t>Паршикова Т.А. – заместитель начальника управления</w:t>
            </w:r>
          </w:p>
        </w:tc>
      </w:tr>
    </w:tbl>
    <w:p w:rsidR="00E5617D" w:rsidRPr="0054690F" w:rsidRDefault="00E5617D" w:rsidP="00955D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90F" w:rsidRDefault="00116F07" w:rsidP="00546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4690F">
        <w:rPr>
          <w:rFonts w:ascii="Times New Roman" w:hAnsi="Times New Roman" w:cs="Times New Roman"/>
          <w:b/>
          <w:sz w:val="28"/>
          <w:szCs w:val="28"/>
        </w:rPr>
        <w:t>.</w:t>
      </w:r>
      <w:r w:rsidR="00F20DBD" w:rsidRPr="00546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0F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</w:p>
    <w:p w:rsidR="00F20DBD" w:rsidRPr="0054690F" w:rsidRDefault="0054690F" w:rsidP="00546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эффективности программы профилактики</w:t>
      </w:r>
    </w:p>
    <w:p w:rsidR="00955D4F" w:rsidRDefault="00955D4F" w:rsidP="00955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CC7" w:rsidRDefault="00D51CC7" w:rsidP="00D51CC7">
      <w:pPr>
        <w:pStyle w:val="Default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2326E">
        <w:rPr>
          <w:sz w:val="28"/>
          <w:szCs w:val="28"/>
        </w:rPr>
        <w:t xml:space="preserve">Отчетные показатели результативности </w:t>
      </w:r>
      <w:r>
        <w:rPr>
          <w:sz w:val="28"/>
          <w:szCs w:val="28"/>
        </w:rPr>
        <w:t xml:space="preserve">и эффективности профилактических мероприятий </w:t>
      </w:r>
      <w:r w:rsidRPr="00B2326E">
        <w:rPr>
          <w:sz w:val="28"/>
          <w:szCs w:val="28"/>
        </w:rPr>
        <w:t>в 202</w:t>
      </w:r>
      <w:r>
        <w:rPr>
          <w:sz w:val="28"/>
          <w:szCs w:val="28"/>
        </w:rPr>
        <w:t>3 и плановом 2024-2025</w:t>
      </w:r>
      <w:r w:rsidRPr="00B2326E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  <w:r w:rsidRPr="00B2326E">
        <w:rPr>
          <w:sz w:val="28"/>
          <w:szCs w:val="28"/>
        </w:rPr>
        <w:t>:</w:t>
      </w:r>
    </w:p>
    <w:p w:rsidR="00D51CC7" w:rsidRPr="00D51CC7" w:rsidRDefault="00D51CC7" w:rsidP="00D51C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C7">
        <w:rPr>
          <w:rFonts w:ascii="Times New Roman" w:hAnsi="Times New Roman" w:cs="Times New Roman"/>
          <w:sz w:val="28"/>
          <w:szCs w:val="28"/>
        </w:rPr>
        <w:t>доля организаций, в отношении которых проведены профилактические мероприятия к общему количеству организаций, в отношении которых проведены контрольные (надзорные) мероприятия (оценка результативности: эффективно – более 60 %, удовлетворительно – более 30 %, неудовлетворительно – менее 30 %);</w:t>
      </w:r>
    </w:p>
    <w:p w:rsidR="00D51CC7" w:rsidRPr="00D51CC7" w:rsidRDefault="00D51CC7" w:rsidP="00D51C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CC7">
        <w:rPr>
          <w:rFonts w:ascii="Times New Roman" w:hAnsi="Times New Roman" w:cs="Times New Roman"/>
          <w:sz w:val="28"/>
          <w:szCs w:val="28"/>
        </w:rPr>
        <w:t xml:space="preserve">доля организаций, в отношении которых проведены профилактические визиты к общему количеству организаций, отнесенных к категориям </w:t>
      </w:r>
      <w:r w:rsidR="007516D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51CC7">
        <w:rPr>
          <w:rFonts w:ascii="Times New Roman" w:hAnsi="Times New Roman" w:cs="Times New Roman"/>
          <w:sz w:val="28"/>
          <w:szCs w:val="28"/>
        </w:rPr>
        <w:t xml:space="preserve">риска, а также в отношении контролируемых лиц, </w:t>
      </w:r>
      <w:r w:rsidRPr="00D51CC7">
        <w:rPr>
          <w:rFonts w:ascii="Times New Roman" w:hAnsi="Times New Roman" w:cs="Times New Roman"/>
          <w:sz w:val="28"/>
          <w:szCs w:val="28"/>
        </w:rPr>
        <w:lastRenderedPageBreak/>
        <w:t>приступающих к осуществлению контролируемых видов деятельности (оценка результативности: эффективно – более 90 %, удовлетворительно – более 60 %, неудовлетворительно – менее 30 %).</w:t>
      </w:r>
    </w:p>
    <w:p w:rsidR="00942627" w:rsidRDefault="00D51CC7" w:rsidP="00D51CC7">
      <w:pPr>
        <w:pStyle w:val="Default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</w:t>
      </w:r>
      <w:r w:rsidRPr="00B2326E">
        <w:rPr>
          <w:sz w:val="28"/>
          <w:szCs w:val="28"/>
        </w:rPr>
        <w:t xml:space="preserve">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профилактических мероприятий, которая может быть осуществлена посредством социологического исследования.</w:t>
      </w:r>
    </w:p>
    <w:p w:rsidR="00172FB6" w:rsidRDefault="00172FB6" w:rsidP="00172FB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0519BB" w:rsidRPr="00F11D38" w:rsidRDefault="005C6241" w:rsidP="000519BB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11D38">
        <w:rPr>
          <w:b/>
          <w:color w:val="auto"/>
          <w:sz w:val="28"/>
          <w:szCs w:val="28"/>
          <w:lang w:val="en-US"/>
        </w:rPr>
        <w:t>VI</w:t>
      </w:r>
      <w:r w:rsidRPr="00F11D38">
        <w:rPr>
          <w:b/>
          <w:color w:val="auto"/>
          <w:sz w:val="28"/>
          <w:szCs w:val="28"/>
        </w:rPr>
        <w:t xml:space="preserve">. </w:t>
      </w:r>
      <w:r w:rsidR="00172FB6" w:rsidRPr="00F11D38">
        <w:rPr>
          <w:b/>
          <w:color w:val="auto"/>
          <w:sz w:val="28"/>
          <w:szCs w:val="28"/>
        </w:rPr>
        <w:t xml:space="preserve">Сроки доклада об итогах </w:t>
      </w:r>
    </w:p>
    <w:p w:rsidR="00172FB6" w:rsidRPr="00F11D38" w:rsidRDefault="00172FB6" w:rsidP="000519BB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11D38">
        <w:rPr>
          <w:b/>
          <w:color w:val="auto"/>
          <w:sz w:val="28"/>
          <w:szCs w:val="28"/>
        </w:rPr>
        <w:t>профилактической работы</w:t>
      </w:r>
    </w:p>
    <w:p w:rsidR="00172FB6" w:rsidRPr="00F11D38" w:rsidRDefault="00172FB6" w:rsidP="00172FB6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172FB6" w:rsidRPr="00F11D38" w:rsidRDefault="00172FB6" w:rsidP="00172F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11D38">
        <w:rPr>
          <w:color w:val="auto"/>
          <w:sz w:val="28"/>
          <w:szCs w:val="28"/>
        </w:rPr>
        <w:t xml:space="preserve">Организация и проведение профилактических мероприятий направленных на предупреждение нарушения обязательных требований </w:t>
      </w:r>
      <w:r w:rsidRPr="00F11D38">
        <w:rPr>
          <w:color w:val="auto"/>
          <w:sz w:val="28"/>
          <w:szCs w:val="28"/>
        </w:rPr>
        <w:br/>
        <w:t xml:space="preserve">в подконтрольной сфере, осуществляется ответственными исполнителями </w:t>
      </w:r>
      <w:r w:rsidRPr="00F11D38">
        <w:rPr>
          <w:color w:val="auto"/>
          <w:sz w:val="28"/>
          <w:szCs w:val="28"/>
        </w:rPr>
        <w:br/>
        <w:t>на основании Плана мероприятий по профилактике нарушений.</w:t>
      </w:r>
    </w:p>
    <w:p w:rsidR="00172FB6" w:rsidRPr="00F11D38" w:rsidRDefault="006B0FB4" w:rsidP="00172FB6">
      <w:pPr>
        <w:pStyle w:val="Default"/>
        <w:ind w:firstLine="709"/>
        <w:jc w:val="both"/>
        <w:rPr>
          <w:color w:val="auto"/>
          <w:szCs w:val="28"/>
        </w:rPr>
      </w:pPr>
      <w:r w:rsidRPr="00F11D38">
        <w:rPr>
          <w:color w:val="auto"/>
          <w:sz w:val="28"/>
          <w:szCs w:val="28"/>
        </w:rPr>
        <w:t xml:space="preserve">Комитет по культуре Курской области </w:t>
      </w:r>
      <w:r w:rsidR="00172FB6" w:rsidRPr="00F11D38">
        <w:rPr>
          <w:color w:val="auto"/>
          <w:sz w:val="28"/>
          <w:szCs w:val="28"/>
        </w:rPr>
        <w:t xml:space="preserve">в срок до 01.03.2023 осуществляет общий анализ полученных сведений и готовит Доклад об итогах профилактической работы за 2022 год, который является составной частью итогового годового отчета о деятельности </w:t>
      </w:r>
      <w:r w:rsidR="00037BBB" w:rsidRPr="00F11D38">
        <w:rPr>
          <w:color w:val="auto"/>
          <w:sz w:val="28"/>
          <w:szCs w:val="28"/>
        </w:rPr>
        <w:t>комитета по культуре Курской области</w:t>
      </w:r>
      <w:r w:rsidR="00172FB6" w:rsidRPr="00F11D38">
        <w:rPr>
          <w:color w:val="auto"/>
          <w:sz w:val="28"/>
          <w:szCs w:val="28"/>
        </w:rPr>
        <w:t>, подготавливаемого и представляемого на заседании коллегии. Доклад об итогах профилактической работы включает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5C6241" w:rsidRPr="006B0FB4" w:rsidRDefault="005C6241" w:rsidP="00172FB6">
      <w:pPr>
        <w:tabs>
          <w:tab w:val="left" w:pos="4035"/>
        </w:tabs>
        <w:spacing w:line="240" w:lineRule="auto"/>
        <w:rPr>
          <w:color w:val="FF0000"/>
        </w:rPr>
      </w:pPr>
    </w:p>
    <w:sectPr w:rsidR="005C6241" w:rsidRPr="006B0FB4" w:rsidSect="003D0D54">
      <w:headerReference w:type="even" r:id="rId9"/>
      <w:headerReference w:type="default" r:id="rId10"/>
      <w:headerReference w:type="first" r:id="rId11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6C" w:rsidRDefault="00BC2D6C" w:rsidP="00393448">
      <w:pPr>
        <w:spacing w:after="0" w:line="240" w:lineRule="auto"/>
      </w:pPr>
      <w:r>
        <w:separator/>
      </w:r>
    </w:p>
  </w:endnote>
  <w:endnote w:type="continuationSeparator" w:id="0">
    <w:p w:rsidR="00BC2D6C" w:rsidRDefault="00BC2D6C" w:rsidP="0039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6C" w:rsidRDefault="00BC2D6C" w:rsidP="00393448">
      <w:pPr>
        <w:spacing w:after="0" w:line="240" w:lineRule="auto"/>
      </w:pPr>
      <w:r>
        <w:separator/>
      </w:r>
    </w:p>
  </w:footnote>
  <w:footnote w:type="continuationSeparator" w:id="0">
    <w:p w:rsidR="00BC2D6C" w:rsidRDefault="00BC2D6C" w:rsidP="0039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54" w:rsidRDefault="003D0D54" w:rsidP="003D0D54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553492"/>
      <w:docPartObj>
        <w:docPartGallery w:val="Page Numbers (Top of Page)"/>
        <w:docPartUnique/>
      </w:docPartObj>
    </w:sdtPr>
    <w:sdtContent>
      <w:p w:rsidR="000A4356" w:rsidRDefault="00D64D10">
        <w:pPr>
          <w:pStyle w:val="a4"/>
          <w:jc w:val="center"/>
        </w:pPr>
        <w:r>
          <w:fldChar w:fldCharType="begin"/>
        </w:r>
        <w:r w:rsidR="000A4356">
          <w:instrText>PAGE   \* MERGEFORMAT</w:instrText>
        </w:r>
        <w:r>
          <w:fldChar w:fldCharType="separate"/>
        </w:r>
        <w:r w:rsidR="001105B9">
          <w:rPr>
            <w:noProof/>
          </w:rPr>
          <w:t>14</w:t>
        </w:r>
        <w:r>
          <w:fldChar w:fldCharType="end"/>
        </w:r>
      </w:p>
    </w:sdtContent>
  </w:sdt>
  <w:p w:rsidR="0094395C" w:rsidRDefault="00943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54" w:rsidRDefault="003D0D54" w:rsidP="003D0D54">
    <w:pPr>
      <w:pStyle w:val="a4"/>
    </w:pPr>
  </w:p>
  <w:p w:rsidR="003D0D54" w:rsidRDefault="003D0D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6AB"/>
    <w:multiLevelType w:val="hybridMultilevel"/>
    <w:tmpl w:val="F866F8C2"/>
    <w:lvl w:ilvl="0" w:tplc="AC04A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465780"/>
    <w:multiLevelType w:val="hybridMultilevel"/>
    <w:tmpl w:val="0EFA0E88"/>
    <w:lvl w:ilvl="0" w:tplc="0A66676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7875"/>
    <w:multiLevelType w:val="hybridMultilevel"/>
    <w:tmpl w:val="DF88274E"/>
    <w:lvl w:ilvl="0" w:tplc="85AEE99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73173F"/>
    <w:multiLevelType w:val="multilevel"/>
    <w:tmpl w:val="D1CC02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609A"/>
    <w:rsid w:val="000003CB"/>
    <w:rsid w:val="0000284C"/>
    <w:rsid w:val="000030A7"/>
    <w:rsid w:val="0000361A"/>
    <w:rsid w:val="0000433C"/>
    <w:rsid w:val="000057EC"/>
    <w:rsid w:val="000138DA"/>
    <w:rsid w:val="00016F5D"/>
    <w:rsid w:val="0002188D"/>
    <w:rsid w:val="00026FDC"/>
    <w:rsid w:val="00030847"/>
    <w:rsid w:val="00037BBB"/>
    <w:rsid w:val="000414BB"/>
    <w:rsid w:val="00041A20"/>
    <w:rsid w:val="00042927"/>
    <w:rsid w:val="000519BB"/>
    <w:rsid w:val="00055B1C"/>
    <w:rsid w:val="0005752F"/>
    <w:rsid w:val="00057C55"/>
    <w:rsid w:val="00060703"/>
    <w:rsid w:val="00060882"/>
    <w:rsid w:val="00060A47"/>
    <w:rsid w:val="00061ED1"/>
    <w:rsid w:val="00061EDC"/>
    <w:rsid w:val="00065CDC"/>
    <w:rsid w:val="00066C92"/>
    <w:rsid w:val="000704E4"/>
    <w:rsid w:val="0007229F"/>
    <w:rsid w:val="00073AB0"/>
    <w:rsid w:val="000740B7"/>
    <w:rsid w:val="00077D3D"/>
    <w:rsid w:val="00077DE3"/>
    <w:rsid w:val="000811F0"/>
    <w:rsid w:val="00083419"/>
    <w:rsid w:val="00083866"/>
    <w:rsid w:val="0008596F"/>
    <w:rsid w:val="0008609A"/>
    <w:rsid w:val="00096527"/>
    <w:rsid w:val="000A4356"/>
    <w:rsid w:val="000A68BE"/>
    <w:rsid w:val="000B043C"/>
    <w:rsid w:val="000B050A"/>
    <w:rsid w:val="000B1A05"/>
    <w:rsid w:val="000B285C"/>
    <w:rsid w:val="000B3862"/>
    <w:rsid w:val="000B4664"/>
    <w:rsid w:val="000C0956"/>
    <w:rsid w:val="000C1440"/>
    <w:rsid w:val="000C333E"/>
    <w:rsid w:val="000C3CC6"/>
    <w:rsid w:val="000D058F"/>
    <w:rsid w:val="000D5AF8"/>
    <w:rsid w:val="000E02CB"/>
    <w:rsid w:val="000E74B9"/>
    <w:rsid w:val="000F4B0F"/>
    <w:rsid w:val="000F666C"/>
    <w:rsid w:val="001003EC"/>
    <w:rsid w:val="00104DEE"/>
    <w:rsid w:val="001063E8"/>
    <w:rsid w:val="001105B9"/>
    <w:rsid w:val="001111F7"/>
    <w:rsid w:val="00111B12"/>
    <w:rsid w:val="00115819"/>
    <w:rsid w:val="00115D95"/>
    <w:rsid w:val="00116F07"/>
    <w:rsid w:val="001270BB"/>
    <w:rsid w:val="00130F1F"/>
    <w:rsid w:val="001319DB"/>
    <w:rsid w:val="00132567"/>
    <w:rsid w:val="00132AE8"/>
    <w:rsid w:val="00135D44"/>
    <w:rsid w:val="00136EB5"/>
    <w:rsid w:val="00137AD2"/>
    <w:rsid w:val="00142387"/>
    <w:rsid w:val="00145208"/>
    <w:rsid w:val="00147798"/>
    <w:rsid w:val="00147F0B"/>
    <w:rsid w:val="00150A33"/>
    <w:rsid w:val="00152119"/>
    <w:rsid w:val="00156B62"/>
    <w:rsid w:val="0015761A"/>
    <w:rsid w:val="00166FDA"/>
    <w:rsid w:val="00167A00"/>
    <w:rsid w:val="00170D85"/>
    <w:rsid w:val="0017106C"/>
    <w:rsid w:val="00172FB6"/>
    <w:rsid w:val="00176A9A"/>
    <w:rsid w:val="0018127F"/>
    <w:rsid w:val="00181ACE"/>
    <w:rsid w:val="00195C44"/>
    <w:rsid w:val="00196113"/>
    <w:rsid w:val="001A43DC"/>
    <w:rsid w:val="001B59FF"/>
    <w:rsid w:val="001C6F06"/>
    <w:rsid w:val="001D0477"/>
    <w:rsid w:val="001D107F"/>
    <w:rsid w:val="001D295E"/>
    <w:rsid w:val="001D585E"/>
    <w:rsid w:val="001E0D24"/>
    <w:rsid w:val="001E0E73"/>
    <w:rsid w:val="001E203C"/>
    <w:rsid w:val="001E2071"/>
    <w:rsid w:val="001E2AB7"/>
    <w:rsid w:val="001E4D81"/>
    <w:rsid w:val="001E5425"/>
    <w:rsid w:val="001E6648"/>
    <w:rsid w:val="001E707F"/>
    <w:rsid w:val="001F0540"/>
    <w:rsid w:val="001F3ADE"/>
    <w:rsid w:val="001F49CB"/>
    <w:rsid w:val="001F5017"/>
    <w:rsid w:val="001F5A53"/>
    <w:rsid w:val="001F609E"/>
    <w:rsid w:val="001F7317"/>
    <w:rsid w:val="00202665"/>
    <w:rsid w:val="0020347A"/>
    <w:rsid w:val="002040EB"/>
    <w:rsid w:val="00210332"/>
    <w:rsid w:val="00213474"/>
    <w:rsid w:val="00214682"/>
    <w:rsid w:val="00215482"/>
    <w:rsid w:val="002165B7"/>
    <w:rsid w:val="002201ED"/>
    <w:rsid w:val="00224713"/>
    <w:rsid w:val="0022755C"/>
    <w:rsid w:val="0023278C"/>
    <w:rsid w:val="0023338A"/>
    <w:rsid w:val="00236B8C"/>
    <w:rsid w:val="002378E9"/>
    <w:rsid w:val="00240EF0"/>
    <w:rsid w:val="00242374"/>
    <w:rsid w:val="002443CD"/>
    <w:rsid w:val="002446B1"/>
    <w:rsid w:val="00247498"/>
    <w:rsid w:val="00247AB7"/>
    <w:rsid w:val="00247AFD"/>
    <w:rsid w:val="00247D17"/>
    <w:rsid w:val="002518C6"/>
    <w:rsid w:val="00251AD5"/>
    <w:rsid w:val="002545DE"/>
    <w:rsid w:val="0025594B"/>
    <w:rsid w:val="00256C03"/>
    <w:rsid w:val="00263502"/>
    <w:rsid w:val="0026577E"/>
    <w:rsid w:val="00270B7D"/>
    <w:rsid w:val="0027137F"/>
    <w:rsid w:val="00273F1A"/>
    <w:rsid w:val="00274761"/>
    <w:rsid w:val="00275922"/>
    <w:rsid w:val="00280287"/>
    <w:rsid w:val="002804E9"/>
    <w:rsid w:val="00281FCF"/>
    <w:rsid w:val="0028341E"/>
    <w:rsid w:val="002835B5"/>
    <w:rsid w:val="0028377A"/>
    <w:rsid w:val="0028454B"/>
    <w:rsid w:val="00286BFF"/>
    <w:rsid w:val="00293C3E"/>
    <w:rsid w:val="00295FFE"/>
    <w:rsid w:val="00296AE3"/>
    <w:rsid w:val="002A15F7"/>
    <w:rsid w:val="002A1FEA"/>
    <w:rsid w:val="002A6F92"/>
    <w:rsid w:val="002A71EF"/>
    <w:rsid w:val="002A75A9"/>
    <w:rsid w:val="002B614B"/>
    <w:rsid w:val="002C05C1"/>
    <w:rsid w:val="002C2BEA"/>
    <w:rsid w:val="002D0F13"/>
    <w:rsid w:val="002E1026"/>
    <w:rsid w:val="002E1B37"/>
    <w:rsid w:val="002E418E"/>
    <w:rsid w:val="002E6CE0"/>
    <w:rsid w:val="002E71D4"/>
    <w:rsid w:val="002E7EDE"/>
    <w:rsid w:val="002F2550"/>
    <w:rsid w:val="002F45E5"/>
    <w:rsid w:val="002F5DC1"/>
    <w:rsid w:val="002F5FD9"/>
    <w:rsid w:val="002F69D1"/>
    <w:rsid w:val="00300645"/>
    <w:rsid w:val="00306AE3"/>
    <w:rsid w:val="00306E80"/>
    <w:rsid w:val="00312DA5"/>
    <w:rsid w:val="00314DFC"/>
    <w:rsid w:val="003212BF"/>
    <w:rsid w:val="00327C64"/>
    <w:rsid w:val="00336C85"/>
    <w:rsid w:val="00342452"/>
    <w:rsid w:val="00351435"/>
    <w:rsid w:val="003537AD"/>
    <w:rsid w:val="00354390"/>
    <w:rsid w:val="00354D2D"/>
    <w:rsid w:val="00355ADD"/>
    <w:rsid w:val="003565DC"/>
    <w:rsid w:val="0036369F"/>
    <w:rsid w:val="003648EE"/>
    <w:rsid w:val="00365E90"/>
    <w:rsid w:val="00367419"/>
    <w:rsid w:val="00371CF9"/>
    <w:rsid w:val="00376E9D"/>
    <w:rsid w:val="003844B2"/>
    <w:rsid w:val="00384EA2"/>
    <w:rsid w:val="00385B2B"/>
    <w:rsid w:val="00385EBA"/>
    <w:rsid w:val="00386E6A"/>
    <w:rsid w:val="00387041"/>
    <w:rsid w:val="003876FA"/>
    <w:rsid w:val="0039316F"/>
    <w:rsid w:val="00393448"/>
    <w:rsid w:val="00397833"/>
    <w:rsid w:val="00397E1B"/>
    <w:rsid w:val="003A2012"/>
    <w:rsid w:val="003A27A4"/>
    <w:rsid w:val="003A45A6"/>
    <w:rsid w:val="003A4FF6"/>
    <w:rsid w:val="003A675F"/>
    <w:rsid w:val="003A6B12"/>
    <w:rsid w:val="003A7273"/>
    <w:rsid w:val="003B03FC"/>
    <w:rsid w:val="003B15F0"/>
    <w:rsid w:val="003B2AF5"/>
    <w:rsid w:val="003C15D0"/>
    <w:rsid w:val="003C401A"/>
    <w:rsid w:val="003C520A"/>
    <w:rsid w:val="003C7FE9"/>
    <w:rsid w:val="003D0D54"/>
    <w:rsid w:val="003E1761"/>
    <w:rsid w:val="003E5FA7"/>
    <w:rsid w:val="003F0190"/>
    <w:rsid w:val="003F0783"/>
    <w:rsid w:val="003F1229"/>
    <w:rsid w:val="003F3669"/>
    <w:rsid w:val="003F49EB"/>
    <w:rsid w:val="0040052D"/>
    <w:rsid w:val="00401FBA"/>
    <w:rsid w:val="00403E6B"/>
    <w:rsid w:val="00405444"/>
    <w:rsid w:val="00410B32"/>
    <w:rsid w:val="00411B20"/>
    <w:rsid w:val="00411D70"/>
    <w:rsid w:val="00412574"/>
    <w:rsid w:val="004125E5"/>
    <w:rsid w:val="00413C78"/>
    <w:rsid w:val="00415491"/>
    <w:rsid w:val="00415A2E"/>
    <w:rsid w:val="00420F74"/>
    <w:rsid w:val="00421513"/>
    <w:rsid w:val="0042389A"/>
    <w:rsid w:val="00424B15"/>
    <w:rsid w:val="004256AF"/>
    <w:rsid w:val="0042570B"/>
    <w:rsid w:val="00425A39"/>
    <w:rsid w:val="00425BA9"/>
    <w:rsid w:val="00430377"/>
    <w:rsid w:val="00431216"/>
    <w:rsid w:val="00433D4F"/>
    <w:rsid w:val="00433E8A"/>
    <w:rsid w:val="004402DF"/>
    <w:rsid w:val="00440F29"/>
    <w:rsid w:val="00441E73"/>
    <w:rsid w:val="00444535"/>
    <w:rsid w:val="00445445"/>
    <w:rsid w:val="004460D9"/>
    <w:rsid w:val="00446201"/>
    <w:rsid w:val="0045067B"/>
    <w:rsid w:val="00450F16"/>
    <w:rsid w:val="00455470"/>
    <w:rsid w:val="0047491C"/>
    <w:rsid w:val="00474C32"/>
    <w:rsid w:val="00475F6A"/>
    <w:rsid w:val="00482AC0"/>
    <w:rsid w:val="004847E5"/>
    <w:rsid w:val="00485711"/>
    <w:rsid w:val="00486F21"/>
    <w:rsid w:val="00487C88"/>
    <w:rsid w:val="00487E76"/>
    <w:rsid w:val="004916EF"/>
    <w:rsid w:val="00492009"/>
    <w:rsid w:val="004969F9"/>
    <w:rsid w:val="00497F0E"/>
    <w:rsid w:val="004A0EE2"/>
    <w:rsid w:val="004A2B58"/>
    <w:rsid w:val="004A59D0"/>
    <w:rsid w:val="004A5C37"/>
    <w:rsid w:val="004A5F71"/>
    <w:rsid w:val="004A6351"/>
    <w:rsid w:val="004B087C"/>
    <w:rsid w:val="004B1B33"/>
    <w:rsid w:val="004B3FCF"/>
    <w:rsid w:val="004B686C"/>
    <w:rsid w:val="004C03A8"/>
    <w:rsid w:val="004C2CAD"/>
    <w:rsid w:val="004C4135"/>
    <w:rsid w:val="004C57AB"/>
    <w:rsid w:val="004D049F"/>
    <w:rsid w:val="004D30B9"/>
    <w:rsid w:val="004D659D"/>
    <w:rsid w:val="004E371D"/>
    <w:rsid w:val="004E56ED"/>
    <w:rsid w:val="004E6282"/>
    <w:rsid w:val="004E633B"/>
    <w:rsid w:val="004E681D"/>
    <w:rsid w:val="004E79F4"/>
    <w:rsid w:val="004F0EB7"/>
    <w:rsid w:val="004F3D41"/>
    <w:rsid w:val="004F60C9"/>
    <w:rsid w:val="004F695F"/>
    <w:rsid w:val="00502E5F"/>
    <w:rsid w:val="00504EC6"/>
    <w:rsid w:val="005109A6"/>
    <w:rsid w:val="00513727"/>
    <w:rsid w:val="0051673C"/>
    <w:rsid w:val="005310E8"/>
    <w:rsid w:val="00533745"/>
    <w:rsid w:val="00534F62"/>
    <w:rsid w:val="005374B2"/>
    <w:rsid w:val="00541CE2"/>
    <w:rsid w:val="005426C5"/>
    <w:rsid w:val="00543EFF"/>
    <w:rsid w:val="0054690F"/>
    <w:rsid w:val="00554081"/>
    <w:rsid w:val="00561949"/>
    <w:rsid w:val="00562A55"/>
    <w:rsid w:val="005637A2"/>
    <w:rsid w:val="00565F46"/>
    <w:rsid w:val="00566D7F"/>
    <w:rsid w:val="005730AE"/>
    <w:rsid w:val="00573D69"/>
    <w:rsid w:val="00576072"/>
    <w:rsid w:val="00582300"/>
    <w:rsid w:val="00585C28"/>
    <w:rsid w:val="00585CED"/>
    <w:rsid w:val="0059115C"/>
    <w:rsid w:val="005934D5"/>
    <w:rsid w:val="0059356B"/>
    <w:rsid w:val="00594819"/>
    <w:rsid w:val="00594E2B"/>
    <w:rsid w:val="00597EE5"/>
    <w:rsid w:val="005A22D1"/>
    <w:rsid w:val="005A3350"/>
    <w:rsid w:val="005A5E7A"/>
    <w:rsid w:val="005A736A"/>
    <w:rsid w:val="005B1383"/>
    <w:rsid w:val="005B1CFC"/>
    <w:rsid w:val="005B3672"/>
    <w:rsid w:val="005B48A3"/>
    <w:rsid w:val="005B5FF3"/>
    <w:rsid w:val="005B6918"/>
    <w:rsid w:val="005B7A62"/>
    <w:rsid w:val="005C4666"/>
    <w:rsid w:val="005C51E6"/>
    <w:rsid w:val="005C6241"/>
    <w:rsid w:val="005C74EA"/>
    <w:rsid w:val="005C78A2"/>
    <w:rsid w:val="005D01C1"/>
    <w:rsid w:val="005D745F"/>
    <w:rsid w:val="005E0BEA"/>
    <w:rsid w:val="005E31DF"/>
    <w:rsid w:val="005E42D4"/>
    <w:rsid w:val="005F15A0"/>
    <w:rsid w:val="005F2A83"/>
    <w:rsid w:val="005F5A07"/>
    <w:rsid w:val="005F7C76"/>
    <w:rsid w:val="00600DDF"/>
    <w:rsid w:val="00601343"/>
    <w:rsid w:val="0060308F"/>
    <w:rsid w:val="0060526F"/>
    <w:rsid w:val="00610636"/>
    <w:rsid w:val="00610F96"/>
    <w:rsid w:val="00612001"/>
    <w:rsid w:val="00613FA8"/>
    <w:rsid w:val="0061710B"/>
    <w:rsid w:val="0061796E"/>
    <w:rsid w:val="006205D4"/>
    <w:rsid w:val="00622FB3"/>
    <w:rsid w:val="00624FE3"/>
    <w:rsid w:val="00632CA0"/>
    <w:rsid w:val="00634D60"/>
    <w:rsid w:val="0063551F"/>
    <w:rsid w:val="006376DB"/>
    <w:rsid w:val="00641B5F"/>
    <w:rsid w:val="006434C8"/>
    <w:rsid w:val="00647BA4"/>
    <w:rsid w:val="00650124"/>
    <w:rsid w:val="006516BB"/>
    <w:rsid w:val="0065629C"/>
    <w:rsid w:val="00660540"/>
    <w:rsid w:val="00660FD6"/>
    <w:rsid w:val="0066272A"/>
    <w:rsid w:val="00662D82"/>
    <w:rsid w:val="00663A0E"/>
    <w:rsid w:val="00667DA1"/>
    <w:rsid w:val="00670466"/>
    <w:rsid w:val="00674EB5"/>
    <w:rsid w:val="00675505"/>
    <w:rsid w:val="00676638"/>
    <w:rsid w:val="006766F8"/>
    <w:rsid w:val="0068052B"/>
    <w:rsid w:val="00683793"/>
    <w:rsid w:val="00683A46"/>
    <w:rsid w:val="006843F9"/>
    <w:rsid w:val="006857E6"/>
    <w:rsid w:val="0069123E"/>
    <w:rsid w:val="00691DD5"/>
    <w:rsid w:val="00693789"/>
    <w:rsid w:val="00697358"/>
    <w:rsid w:val="00697D45"/>
    <w:rsid w:val="006A160A"/>
    <w:rsid w:val="006A505B"/>
    <w:rsid w:val="006A5191"/>
    <w:rsid w:val="006B0FB4"/>
    <w:rsid w:val="006B15CE"/>
    <w:rsid w:val="006B20F2"/>
    <w:rsid w:val="006C3221"/>
    <w:rsid w:val="006D316C"/>
    <w:rsid w:val="006D6AE4"/>
    <w:rsid w:val="006D79D1"/>
    <w:rsid w:val="006E06E0"/>
    <w:rsid w:val="006E1EB1"/>
    <w:rsid w:val="006E3A21"/>
    <w:rsid w:val="006E4099"/>
    <w:rsid w:val="006E5948"/>
    <w:rsid w:val="006E7D67"/>
    <w:rsid w:val="006F0268"/>
    <w:rsid w:val="006F0F31"/>
    <w:rsid w:val="006F2BD2"/>
    <w:rsid w:val="006F3CA2"/>
    <w:rsid w:val="006F4D5B"/>
    <w:rsid w:val="006F4FBF"/>
    <w:rsid w:val="006F7B55"/>
    <w:rsid w:val="00702EB0"/>
    <w:rsid w:val="0070301A"/>
    <w:rsid w:val="00703430"/>
    <w:rsid w:val="00703531"/>
    <w:rsid w:val="00710911"/>
    <w:rsid w:val="00711077"/>
    <w:rsid w:val="0071486F"/>
    <w:rsid w:val="00715686"/>
    <w:rsid w:val="007323BE"/>
    <w:rsid w:val="00733C1D"/>
    <w:rsid w:val="00734843"/>
    <w:rsid w:val="00734A6B"/>
    <w:rsid w:val="0074215E"/>
    <w:rsid w:val="0074675A"/>
    <w:rsid w:val="00750E60"/>
    <w:rsid w:val="007516DD"/>
    <w:rsid w:val="007548A2"/>
    <w:rsid w:val="00754C1F"/>
    <w:rsid w:val="00763C91"/>
    <w:rsid w:val="00763DF3"/>
    <w:rsid w:val="00765D08"/>
    <w:rsid w:val="00771090"/>
    <w:rsid w:val="00771A79"/>
    <w:rsid w:val="007729BF"/>
    <w:rsid w:val="007749D6"/>
    <w:rsid w:val="00775885"/>
    <w:rsid w:val="00780688"/>
    <w:rsid w:val="0078143F"/>
    <w:rsid w:val="0078492E"/>
    <w:rsid w:val="0078646B"/>
    <w:rsid w:val="00791482"/>
    <w:rsid w:val="007B1CA5"/>
    <w:rsid w:val="007B2A9A"/>
    <w:rsid w:val="007B5087"/>
    <w:rsid w:val="007B6B93"/>
    <w:rsid w:val="007B75AB"/>
    <w:rsid w:val="007B780F"/>
    <w:rsid w:val="007C0E24"/>
    <w:rsid w:val="007C10D0"/>
    <w:rsid w:val="007C1275"/>
    <w:rsid w:val="007C321B"/>
    <w:rsid w:val="007C64A6"/>
    <w:rsid w:val="007C78BE"/>
    <w:rsid w:val="007D01BB"/>
    <w:rsid w:val="007D39C5"/>
    <w:rsid w:val="007D3D50"/>
    <w:rsid w:val="007E0D9A"/>
    <w:rsid w:val="007E2942"/>
    <w:rsid w:val="007E6DFE"/>
    <w:rsid w:val="007F0F2C"/>
    <w:rsid w:val="007F4822"/>
    <w:rsid w:val="007F69D7"/>
    <w:rsid w:val="0080282E"/>
    <w:rsid w:val="00803666"/>
    <w:rsid w:val="00805212"/>
    <w:rsid w:val="00810BB2"/>
    <w:rsid w:val="00813401"/>
    <w:rsid w:val="00813D2A"/>
    <w:rsid w:val="00823EA8"/>
    <w:rsid w:val="008247FE"/>
    <w:rsid w:val="0082499A"/>
    <w:rsid w:val="00825280"/>
    <w:rsid w:val="008256C8"/>
    <w:rsid w:val="008262ED"/>
    <w:rsid w:val="00830876"/>
    <w:rsid w:val="0083189D"/>
    <w:rsid w:val="00833B4C"/>
    <w:rsid w:val="008340D6"/>
    <w:rsid w:val="00834361"/>
    <w:rsid w:val="008346DD"/>
    <w:rsid w:val="00834983"/>
    <w:rsid w:val="00835317"/>
    <w:rsid w:val="00837B7E"/>
    <w:rsid w:val="008416C4"/>
    <w:rsid w:val="008446AE"/>
    <w:rsid w:val="00844EA1"/>
    <w:rsid w:val="00851F5C"/>
    <w:rsid w:val="008526F2"/>
    <w:rsid w:val="00855F64"/>
    <w:rsid w:val="00860F93"/>
    <w:rsid w:val="0086172C"/>
    <w:rsid w:val="00862042"/>
    <w:rsid w:val="0086242E"/>
    <w:rsid w:val="008805D0"/>
    <w:rsid w:val="00880D07"/>
    <w:rsid w:val="0088460F"/>
    <w:rsid w:val="0088690C"/>
    <w:rsid w:val="00886B35"/>
    <w:rsid w:val="00887681"/>
    <w:rsid w:val="008908EB"/>
    <w:rsid w:val="00890B6D"/>
    <w:rsid w:val="00890C09"/>
    <w:rsid w:val="00890F38"/>
    <w:rsid w:val="00892AC0"/>
    <w:rsid w:val="00896B28"/>
    <w:rsid w:val="008A6142"/>
    <w:rsid w:val="008A67CE"/>
    <w:rsid w:val="008A76E9"/>
    <w:rsid w:val="008B1731"/>
    <w:rsid w:val="008C17A4"/>
    <w:rsid w:val="008C1E08"/>
    <w:rsid w:val="008C4C94"/>
    <w:rsid w:val="008C5A7F"/>
    <w:rsid w:val="008C5AF2"/>
    <w:rsid w:val="008C780B"/>
    <w:rsid w:val="008D0DCD"/>
    <w:rsid w:val="008D2C95"/>
    <w:rsid w:val="008D5065"/>
    <w:rsid w:val="008D51E6"/>
    <w:rsid w:val="008D7EA9"/>
    <w:rsid w:val="008E26E6"/>
    <w:rsid w:val="008E2920"/>
    <w:rsid w:val="008E34BE"/>
    <w:rsid w:val="008E3ACA"/>
    <w:rsid w:val="008F1726"/>
    <w:rsid w:val="008F1AD1"/>
    <w:rsid w:val="008F4C1D"/>
    <w:rsid w:val="008F549A"/>
    <w:rsid w:val="008F5DC4"/>
    <w:rsid w:val="008F6B04"/>
    <w:rsid w:val="0090028B"/>
    <w:rsid w:val="00900F9C"/>
    <w:rsid w:val="00901FB4"/>
    <w:rsid w:val="00911E40"/>
    <w:rsid w:val="00913531"/>
    <w:rsid w:val="00913CD0"/>
    <w:rsid w:val="0091421D"/>
    <w:rsid w:val="0092436C"/>
    <w:rsid w:val="00931401"/>
    <w:rsid w:val="00931818"/>
    <w:rsid w:val="00940EBF"/>
    <w:rsid w:val="00942627"/>
    <w:rsid w:val="0094395C"/>
    <w:rsid w:val="009440E7"/>
    <w:rsid w:val="009442AE"/>
    <w:rsid w:val="0095256A"/>
    <w:rsid w:val="00952B99"/>
    <w:rsid w:val="009532F1"/>
    <w:rsid w:val="0095506F"/>
    <w:rsid w:val="009557CA"/>
    <w:rsid w:val="00955D4F"/>
    <w:rsid w:val="0096725D"/>
    <w:rsid w:val="00974A4C"/>
    <w:rsid w:val="009765B4"/>
    <w:rsid w:val="00976AA4"/>
    <w:rsid w:val="00984C76"/>
    <w:rsid w:val="00996010"/>
    <w:rsid w:val="00996117"/>
    <w:rsid w:val="00997F8A"/>
    <w:rsid w:val="009A0415"/>
    <w:rsid w:val="009A0541"/>
    <w:rsid w:val="009A1DD7"/>
    <w:rsid w:val="009A45CA"/>
    <w:rsid w:val="009A4B02"/>
    <w:rsid w:val="009A5348"/>
    <w:rsid w:val="009B1FFD"/>
    <w:rsid w:val="009B37D3"/>
    <w:rsid w:val="009B4AB4"/>
    <w:rsid w:val="009B4E13"/>
    <w:rsid w:val="009C067B"/>
    <w:rsid w:val="009C36CB"/>
    <w:rsid w:val="009C54BC"/>
    <w:rsid w:val="009C62DC"/>
    <w:rsid w:val="009D4679"/>
    <w:rsid w:val="009D5395"/>
    <w:rsid w:val="009D5ED6"/>
    <w:rsid w:val="009D6378"/>
    <w:rsid w:val="009D7EC5"/>
    <w:rsid w:val="009E3934"/>
    <w:rsid w:val="009E57ED"/>
    <w:rsid w:val="009F08B0"/>
    <w:rsid w:val="009F2CB9"/>
    <w:rsid w:val="009F3886"/>
    <w:rsid w:val="00A0056E"/>
    <w:rsid w:val="00A0078D"/>
    <w:rsid w:val="00A02210"/>
    <w:rsid w:val="00A07F93"/>
    <w:rsid w:val="00A100D1"/>
    <w:rsid w:val="00A12CD0"/>
    <w:rsid w:val="00A12F47"/>
    <w:rsid w:val="00A15CB7"/>
    <w:rsid w:val="00A210DD"/>
    <w:rsid w:val="00A221DA"/>
    <w:rsid w:val="00A257FF"/>
    <w:rsid w:val="00A26260"/>
    <w:rsid w:val="00A263C1"/>
    <w:rsid w:val="00A33CEA"/>
    <w:rsid w:val="00A37D88"/>
    <w:rsid w:val="00A40B28"/>
    <w:rsid w:val="00A41CF8"/>
    <w:rsid w:val="00A470E8"/>
    <w:rsid w:val="00A55F52"/>
    <w:rsid w:val="00A5724B"/>
    <w:rsid w:val="00A61598"/>
    <w:rsid w:val="00A633ED"/>
    <w:rsid w:val="00A64765"/>
    <w:rsid w:val="00A70138"/>
    <w:rsid w:val="00A731BA"/>
    <w:rsid w:val="00A76820"/>
    <w:rsid w:val="00A8148D"/>
    <w:rsid w:val="00A91351"/>
    <w:rsid w:val="00A91BB2"/>
    <w:rsid w:val="00A931D5"/>
    <w:rsid w:val="00A95BDF"/>
    <w:rsid w:val="00A96353"/>
    <w:rsid w:val="00AA0DDE"/>
    <w:rsid w:val="00AA16ED"/>
    <w:rsid w:val="00AA4B96"/>
    <w:rsid w:val="00AA6389"/>
    <w:rsid w:val="00AA6A78"/>
    <w:rsid w:val="00AB3618"/>
    <w:rsid w:val="00AB5E2B"/>
    <w:rsid w:val="00AB6C27"/>
    <w:rsid w:val="00AC6A22"/>
    <w:rsid w:val="00AC7B78"/>
    <w:rsid w:val="00AD0034"/>
    <w:rsid w:val="00AD21C5"/>
    <w:rsid w:val="00AE29ED"/>
    <w:rsid w:val="00AE2A76"/>
    <w:rsid w:val="00AE2C90"/>
    <w:rsid w:val="00AE3064"/>
    <w:rsid w:val="00AE68C4"/>
    <w:rsid w:val="00AE6DD3"/>
    <w:rsid w:val="00AE6E9D"/>
    <w:rsid w:val="00B00F9E"/>
    <w:rsid w:val="00B10316"/>
    <w:rsid w:val="00B20450"/>
    <w:rsid w:val="00B20D1A"/>
    <w:rsid w:val="00B24248"/>
    <w:rsid w:val="00B31D09"/>
    <w:rsid w:val="00B3238C"/>
    <w:rsid w:val="00B33324"/>
    <w:rsid w:val="00B3373C"/>
    <w:rsid w:val="00B453C1"/>
    <w:rsid w:val="00B4645B"/>
    <w:rsid w:val="00B478B9"/>
    <w:rsid w:val="00B54ABD"/>
    <w:rsid w:val="00B575DC"/>
    <w:rsid w:val="00B62996"/>
    <w:rsid w:val="00B6473C"/>
    <w:rsid w:val="00B70B40"/>
    <w:rsid w:val="00B71E84"/>
    <w:rsid w:val="00B72DF0"/>
    <w:rsid w:val="00B73F58"/>
    <w:rsid w:val="00B74A6B"/>
    <w:rsid w:val="00B752F8"/>
    <w:rsid w:val="00B760E4"/>
    <w:rsid w:val="00B779F2"/>
    <w:rsid w:val="00B921F7"/>
    <w:rsid w:val="00B9486A"/>
    <w:rsid w:val="00B9694B"/>
    <w:rsid w:val="00B9770A"/>
    <w:rsid w:val="00BA2134"/>
    <w:rsid w:val="00BA22C7"/>
    <w:rsid w:val="00BA26C0"/>
    <w:rsid w:val="00BA2F44"/>
    <w:rsid w:val="00BA5ED7"/>
    <w:rsid w:val="00BA725F"/>
    <w:rsid w:val="00BB0606"/>
    <w:rsid w:val="00BB1E48"/>
    <w:rsid w:val="00BB2278"/>
    <w:rsid w:val="00BB3022"/>
    <w:rsid w:val="00BB3677"/>
    <w:rsid w:val="00BB3820"/>
    <w:rsid w:val="00BB6DE9"/>
    <w:rsid w:val="00BC029E"/>
    <w:rsid w:val="00BC0683"/>
    <w:rsid w:val="00BC2D6C"/>
    <w:rsid w:val="00BC3708"/>
    <w:rsid w:val="00BC400C"/>
    <w:rsid w:val="00BC77A9"/>
    <w:rsid w:val="00BD636C"/>
    <w:rsid w:val="00BD7A86"/>
    <w:rsid w:val="00BE4739"/>
    <w:rsid w:val="00BE57E2"/>
    <w:rsid w:val="00BE5D98"/>
    <w:rsid w:val="00BE5FF4"/>
    <w:rsid w:val="00BF6C79"/>
    <w:rsid w:val="00C008BF"/>
    <w:rsid w:val="00C120F9"/>
    <w:rsid w:val="00C1543D"/>
    <w:rsid w:val="00C16B3F"/>
    <w:rsid w:val="00C177CB"/>
    <w:rsid w:val="00C22A19"/>
    <w:rsid w:val="00C2334A"/>
    <w:rsid w:val="00C24918"/>
    <w:rsid w:val="00C24E08"/>
    <w:rsid w:val="00C27071"/>
    <w:rsid w:val="00C30C57"/>
    <w:rsid w:val="00C30F5A"/>
    <w:rsid w:val="00C33274"/>
    <w:rsid w:val="00C35082"/>
    <w:rsid w:val="00C45487"/>
    <w:rsid w:val="00C52D6F"/>
    <w:rsid w:val="00C5307D"/>
    <w:rsid w:val="00C5770E"/>
    <w:rsid w:val="00C57A0B"/>
    <w:rsid w:val="00C61ED2"/>
    <w:rsid w:val="00C62819"/>
    <w:rsid w:val="00C669CF"/>
    <w:rsid w:val="00C679A3"/>
    <w:rsid w:val="00C7131E"/>
    <w:rsid w:val="00C733C1"/>
    <w:rsid w:val="00C743E4"/>
    <w:rsid w:val="00C7546D"/>
    <w:rsid w:val="00C7637B"/>
    <w:rsid w:val="00CB16DA"/>
    <w:rsid w:val="00CB2D9E"/>
    <w:rsid w:val="00CB3650"/>
    <w:rsid w:val="00CC139E"/>
    <w:rsid w:val="00CC2487"/>
    <w:rsid w:val="00CC49D6"/>
    <w:rsid w:val="00CD18FB"/>
    <w:rsid w:val="00CD3718"/>
    <w:rsid w:val="00CE2737"/>
    <w:rsid w:val="00CE5F6B"/>
    <w:rsid w:val="00CE7216"/>
    <w:rsid w:val="00CF21EF"/>
    <w:rsid w:val="00CF2BA9"/>
    <w:rsid w:val="00CF2CB1"/>
    <w:rsid w:val="00CF3423"/>
    <w:rsid w:val="00CF3ED7"/>
    <w:rsid w:val="00CF5F9F"/>
    <w:rsid w:val="00CF68EC"/>
    <w:rsid w:val="00CF776B"/>
    <w:rsid w:val="00D00168"/>
    <w:rsid w:val="00D00C8A"/>
    <w:rsid w:val="00D0321E"/>
    <w:rsid w:val="00D05D5C"/>
    <w:rsid w:val="00D05E01"/>
    <w:rsid w:val="00D10603"/>
    <w:rsid w:val="00D14EB1"/>
    <w:rsid w:val="00D21329"/>
    <w:rsid w:val="00D21828"/>
    <w:rsid w:val="00D241E2"/>
    <w:rsid w:val="00D260C2"/>
    <w:rsid w:val="00D31E3E"/>
    <w:rsid w:val="00D325D3"/>
    <w:rsid w:val="00D34B13"/>
    <w:rsid w:val="00D44C2E"/>
    <w:rsid w:val="00D44CC6"/>
    <w:rsid w:val="00D47F5B"/>
    <w:rsid w:val="00D50978"/>
    <w:rsid w:val="00D51CC7"/>
    <w:rsid w:val="00D53CB3"/>
    <w:rsid w:val="00D56838"/>
    <w:rsid w:val="00D57876"/>
    <w:rsid w:val="00D578AD"/>
    <w:rsid w:val="00D60722"/>
    <w:rsid w:val="00D64D10"/>
    <w:rsid w:val="00D65B02"/>
    <w:rsid w:val="00D66677"/>
    <w:rsid w:val="00D708B9"/>
    <w:rsid w:val="00D725CF"/>
    <w:rsid w:val="00D74A55"/>
    <w:rsid w:val="00D801AC"/>
    <w:rsid w:val="00D823A6"/>
    <w:rsid w:val="00D82682"/>
    <w:rsid w:val="00D835B0"/>
    <w:rsid w:val="00D84A38"/>
    <w:rsid w:val="00D87D28"/>
    <w:rsid w:val="00D92A28"/>
    <w:rsid w:val="00D94C10"/>
    <w:rsid w:val="00DA047C"/>
    <w:rsid w:val="00DA56E0"/>
    <w:rsid w:val="00DA56EB"/>
    <w:rsid w:val="00DB1EDA"/>
    <w:rsid w:val="00DB45E4"/>
    <w:rsid w:val="00DB71AA"/>
    <w:rsid w:val="00DB7223"/>
    <w:rsid w:val="00DC372A"/>
    <w:rsid w:val="00DC64A3"/>
    <w:rsid w:val="00DC77CF"/>
    <w:rsid w:val="00DD087C"/>
    <w:rsid w:val="00DD39F9"/>
    <w:rsid w:val="00DD3C8E"/>
    <w:rsid w:val="00DD752B"/>
    <w:rsid w:val="00DE382D"/>
    <w:rsid w:val="00DE4A3D"/>
    <w:rsid w:val="00DE4D8A"/>
    <w:rsid w:val="00DF41D9"/>
    <w:rsid w:val="00DF4F69"/>
    <w:rsid w:val="00DF5CEB"/>
    <w:rsid w:val="00DF7A8A"/>
    <w:rsid w:val="00E00FD8"/>
    <w:rsid w:val="00E03A31"/>
    <w:rsid w:val="00E04008"/>
    <w:rsid w:val="00E1046F"/>
    <w:rsid w:val="00E13845"/>
    <w:rsid w:val="00E13E8B"/>
    <w:rsid w:val="00E15D79"/>
    <w:rsid w:val="00E20DC8"/>
    <w:rsid w:val="00E21CAE"/>
    <w:rsid w:val="00E22CD2"/>
    <w:rsid w:val="00E236CF"/>
    <w:rsid w:val="00E23917"/>
    <w:rsid w:val="00E316B2"/>
    <w:rsid w:val="00E31733"/>
    <w:rsid w:val="00E32B14"/>
    <w:rsid w:val="00E33A67"/>
    <w:rsid w:val="00E44470"/>
    <w:rsid w:val="00E452C9"/>
    <w:rsid w:val="00E51DCE"/>
    <w:rsid w:val="00E52175"/>
    <w:rsid w:val="00E52D29"/>
    <w:rsid w:val="00E53EB5"/>
    <w:rsid w:val="00E54292"/>
    <w:rsid w:val="00E5439B"/>
    <w:rsid w:val="00E555BD"/>
    <w:rsid w:val="00E5617D"/>
    <w:rsid w:val="00E5620F"/>
    <w:rsid w:val="00E607F3"/>
    <w:rsid w:val="00E63D6B"/>
    <w:rsid w:val="00E65A3C"/>
    <w:rsid w:val="00E65BCD"/>
    <w:rsid w:val="00E70102"/>
    <w:rsid w:val="00E7293F"/>
    <w:rsid w:val="00E7396E"/>
    <w:rsid w:val="00E74959"/>
    <w:rsid w:val="00E776ED"/>
    <w:rsid w:val="00E841DE"/>
    <w:rsid w:val="00E9010E"/>
    <w:rsid w:val="00E9192F"/>
    <w:rsid w:val="00E91DD1"/>
    <w:rsid w:val="00E92D39"/>
    <w:rsid w:val="00E9336C"/>
    <w:rsid w:val="00E94F32"/>
    <w:rsid w:val="00E965FF"/>
    <w:rsid w:val="00E966AF"/>
    <w:rsid w:val="00EA17D3"/>
    <w:rsid w:val="00EA661A"/>
    <w:rsid w:val="00EA666F"/>
    <w:rsid w:val="00EB3C68"/>
    <w:rsid w:val="00EB43E3"/>
    <w:rsid w:val="00EB6B47"/>
    <w:rsid w:val="00EB72AE"/>
    <w:rsid w:val="00EB7B61"/>
    <w:rsid w:val="00EC0EFA"/>
    <w:rsid w:val="00EC133E"/>
    <w:rsid w:val="00EC3BFF"/>
    <w:rsid w:val="00EC634A"/>
    <w:rsid w:val="00EC7070"/>
    <w:rsid w:val="00EC7F49"/>
    <w:rsid w:val="00ED1919"/>
    <w:rsid w:val="00ED3EAD"/>
    <w:rsid w:val="00ED7759"/>
    <w:rsid w:val="00EE0946"/>
    <w:rsid w:val="00EE2A68"/>
    <w:rsid w:val="00EF2BF4"/>
    <w:rsid w:val="00EF3526"/>
    <w:rsid w:val="00EF6BBB"/>
    <w:rsid w:val="00EF79E2"/>
    <w:rsid w:val="00F00772"/>
    <w:rsid w:val="00F02BB0"/>
    <w:rsid w:val="00F05403"/>
    <w:rsid w:val="00F1100C"/>
    <w:rsid w:val="00F11D38"/>
    <w:rsid w:val="00F12B32"/>
    <w:rsid w:val="00F14231"/>
    <w:rsid w:val="00F20DBD"/>
    <w:rsid w:val="00F218F2"/>
    <w:rsid w:val="00F21A7A"/>
    <w:rsid w:val="00F22B6D"/>
    <w:rsid w:val="00F22F0E"/>
    <w:rsid w:val="00F26A6B"/>
    <w:rsid w:val="00F3260C"/>
    <w:rsid w:val="00F3586A"/>
    <w:rsid w:val="00F3612F"/>
    <w:rsid w:val="00F36D80"/>
    <w:rsid w:val="00F3744C"/>
    <w:rsid w:val="00F4212A"/>
    <w:rsid w:val="00F45219"/>
    <w:rsid w:val="00F50C8C"/>
    <w:rsid w:val="00F55B4E"/>
    <w:rsid w:val="00F56066"/>
    <w:rsid w:val="00F60028"/>
    <w:rsid w:val="00F61EB8"/>
    <w:rsid w:val="00F647EE"/>
    <w:rsid w:val="00F71F8E"/>
    <w:rsid w:val="00F76F67"/>
    <w:rsid w:val="00F81830"/>
    <w:rsid w:val="00F823E1"/>
    <w:rsid w:val="00F83ADF"/>
    <w:rsid w:val="00F92692"/>
    <w:rsid w:val="00F96EAA"/>
    <w:rsid w:val="00FA64FA"/>
    <w:rsid w:val="00FB2A35"/>
    <w:rsid w:val="00FB5034"/>
    <w:rsid w:val="00FB5136"/>
    <w:rsid w:val="00FB6030"/>
    <w:rsid w:val="00FB6BE2"/>
    <w:rsid w:val="00FB7925"/>
    <w:rsid w:val="00FC1CFB"/>
    <w:rsid w:val="00FC332C"/>
    <w:rsid w:val="00FC6776"/>
    <w:rsid w:val="00FC69C9"/>
    <w:rsid w:val="00FD1302"/>
    <w:rsid w:val="00FD390C"/>
    <w:rsid w:val="00FD4852"/>
    <w:rsid w:val="00FD6085"/>
    <w:rsid w:val="00FD78FE"/>
    <w:rsid w:val="00FE2A2C"/>
    <w:rsid w:val="00FE2DD9"/>
    <w:rsid w:val="00FF343B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448"/>
  </w:style>
  <w:style w:type="paragraph" w:styleId="a6">
    <w:name w:val="footer"/>
    <w:basedOn w:val="a"/>
    <w:link w:val="a7"/>
    <w:uiPriority w:val="99"/>
    <w:unhideWhenUsed/>
    <w:rsid w:val="0039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448"/>
  </w:style>
  <w:style w:type="paragraph" w:styleId="a8">
    <w:name w:val="List Paragraph"/>
    <w:basedOn w:val="a"/>
    <w:uiPriority w:val="34"/>
    <w:qFormat/>
    <w:rsid w:val="00BC02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78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3C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3C6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3C6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C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3C68"/>
    <w:rPr>
      <w:b/>
      <w:bCs/>
      <w:sz w:val="20"/>
      <w:szCs w:val="20"/>
    </w:rPr>
  </w:style>
  <w:style w:type="paragraph" w:styleId="af0">
    <w:name w:val="No Spacing"/>
    <w:uiPriority w:val="1"/>
    <w:qFormat/>
    <w:rsid w:val="00BA213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E6E9D"/>
    <w:rPr>
      <w:color w:val="0000FF" w:themeColor="hyperlink"/>
      <w:u w:val="single"/>
    </w:rPr>
  </w:style>
  <w:style w:type="paragraph" w:customStyle="1" w:styleId="Default">
    <w:name w:val="Default"/>
    <w:rsid w:val="00AE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2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B14F-7F14-4462-B203-0739AEE4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 Олег Анатольевич</dc:creator>
  <cp:lastModifiedBy>Rudakov</cp:lastModifiedBy>
  <cp:revision>456</cp:revision>
  <cp:lastPrinted>2021-12-09T08:00:00Z</cp:lastPrinted>
  <dcterms:created xsi:type="dcterms:W3CDTF">2021-04-13T09:55:00Z</dcterms:created>
  <dcterms:modified xsi:type="dcterms:W3CDTF">2022-09-27T13:39:00Z</dcterms:modified>
</cp:coreProperties>
</file>